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105" w:rsidRDefault="00BC0595" w:rsidP="004C0ECE">
      <w:pPr>
        <w:jc w:val="center"/>
        <w:rPr>
          <w:rFonts w:ascii="黑体" w:eastAsia="黑体" w:hAnsi="黑体"/>
          <w:sz w:val="40"/>
          <w:szCs w:val="36"/>
        </w:rPr>
      </w:pPr>
      <w:r w:rsidRPr="00255C7C">
        <w:rPr>
          <w:rFonts w:ascii="黑体" w:eastAsia="黑体" w:hAnsi="黑体" w:hint="eastAsia"/>
          <w:sz w:val="40"/>
          <w:szCs w:val="36"/>
        </w:rPr>
        <w:t>《德阳市中心城区排水及防涝专项规划》</w:t>
      </w:r>
    </w:p>
    <w:p w:rsidR="00CD2BC5" w:rsidRPr="00255C7C" w:rsidRDefault="00255C7C" w:rsidP="004C0ECE">
      <w:pPr>
        <w:jc w:val="center"/>
        <w:rPr>
          <w:rFonts w:ascii="黑体" w:eastAsia="黑体" w:hAnsi="黑体"/>
          <w:sz w:val="40"/>
          <w:szCs w:val="36"/>
        </w:rPr>
      </w:pPr>
      <w:r>
        <w:rPr>
          <w:rFonts w:ascii="黑体" w:eastAsia="黑体" w:hAnsi="黑体" w:hint="eastAsia"/>
          <w:sz w:val="40"/>
          <w:szCs w:val="36"/>
        </w:rPr>
        <w:t>公示材料</w:t>
      </w:r>
      <w:bookmarkStart w:id="0" w:name="_GoBack"/>
      <w:bookmarkEnd w:id="0"/>
    </w:p>
    <w:p w:rsidR="004C0ECE" w:rsidRDefault="004C0ECE" w:rsidP="004C0ECE">
      <w:pPr>
        <w:pStyle w:val="a3"/>
        <w:numPr>
          <w:ilvl w:val="0"/>
          <w:numId w:val="1"/>
        </w:numPr>
        <w:ind w:firstLineChars="0"/>
        <w:rPr>
          <w:b/>
          <w:sz w:val="28"/>
        </w:rPr>
      </w:pPr>
      <w:r>
        <w:rPr>
          <w:rFonts w:hint="eastAsia"/>
          <w:b/>
          <w:sz w:val="28"/>
        </w:rPr>
        <w:t>规划</w:t>
      </w:r>
      <w:r>
        <w:rPr>
          <w:b/>
          <w:sz w:val="28"/>
        </w:rPr>
        <w:t>范围</w:t>
      </w:r>
    </w:p>
    <w:p w:rsidR="00BC0595" w:rsidRPr="00BC0595" w:rsidRDefault="00BC0595" w:rsidP="00BC0595">
      <w:pPr>
        <w:spacing w:before="120" w:after="120" w:line="360" w:lineRule="auto"/>
        <w:ind w:firstLineChars="200" w:firstLine="480"/>
        <w:rPr>
          <w:rFonts w:ascii="Times New Roman" w:hAnsi="Times New Roman"/>
          <w:sz w:val="24"/>
        </w:rPr>
      </w:pPr>
      <w:r w:rsidRPr="00BC0595">
        <w:rPr>
          <w:rFonts w:ascii="Times New Roman" w:hAnsi="Times New Roman"/>
          <w:sz w:val="24"/>
        </w:rPr>
        <w:t>本次规划范围为德阳市中心城区，依据《德阳市城市总体规划》（</w:t>
      </w:r>
      <w:r w:rsidRPr="00BC0595">
        <w:rPr>
          <w:rFonts w:ascii="Times New Roman" w:hAnsi="Times New Roman"/>
          <w:sz w:val="24"/>
        </w:rPr>
        <w:t>2016~2030</w:t>
      </w:r>
      <w:r w:rsidRPr="00BC0595">
        <w:rPr>
          <w:rFonts w:ascii="Times New Roman" w:hAnsi="Times New Roman"/>
          <w:sz w:val="24"/>
        </w:rPr>
        <w:t>）确定的</w:t>
      </w:r>
      <w:r w:rsidRPr="00BC0595">
        <w:rPr>
          <w:rFonts w:ascii="Times New Roman" w:hAnsi="Times New Roman"/>
          <w:sz w:val="24"/>
        </w:rPr>
        <w:t>120</w:t>
      </w:r>
      <w:r w:rsidRPr="00BC0595">
        <w:rPr>
          <w:rFonts w:ascii="Times New Roman" w:hAnsi="Times New Roman"/>
          <w:sz w:val="24"/>
        </w:rPr>
        <w:t>平方公里中心城区范围。</w:t>
      </w:r>
    </w:p>
    <w:p w:rsidR="00BC0595" w:rsidRDefault="00BC0595" w:rsidP="00BC0595">
      <w:pPr>
        <w:pStyle w:val="a3"/>
        <w:spacing w:before="120" w:after="120"/>
        <w:ind w:left="420" w:firstLineChars="0" w:firstLine="0"/>
        <w:jc w:val="center"/>
        <w:rPr>
          <w:sz w:val="28"/>
        </w:rPr>
      </w:pPr>
      <w:r w:rsidRPr="009E47AE">
        <w:rPr>
          <w:noProof/>
        </w:rPr>
        <w:drawing>
          <wp:inline distT="0" distB="0" distL="0" distR="0" wp14:anchorId="1F3D561C" wp14:editId="0F1D38A1">
            <wp:extent cx="2907101" cy="3155269"/>
            <wp:effectExtent l="0" t="0" r="7620" b="7620"/>
            <wp:docPr id="63" name="图片 63" descr="H:\6-专项规划\38德阳海绵专项\14-报批成果\德阳海绵-图纸\02中心城区用地规划图-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6-专项规划\38德阳海绵专项\14-报批成果\德阳海绵-图纸\02中心城区用地规划图-A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915324" cy="3164194"/>
                    </a:xfrm>
                    <a:prstGeom prst="rect">
                      <a:avLst/>
                    </a:prstGeom>
                    <a:noFill/>
                    <a:ln>
                      <a:noFill/>
                    </a:ln>
                    <a:extLst>
                      <a:ext uri="{53640926-AAD7-44D8-BBD7-CCE9431645EC}">
                        <a14:shadowObscured xmlns:a14="http://schemas.microsoft.com/office/drawing/2010/main"/>
                      </a:ext>
                    </a:extLst>
                  </pic:spPr>
                </pic:pic>
              </a:graphicData>
            </a:graphic>
          </wp:inline>
        </w:drawing>
      </w:r>
    </w:p>
    <w:p w:rsidR="00BC0595" w:rsidRPr="004F689D" w:rsidRDefault="00BC0595" w:rsidP="00BC0595">
      <w:pPr>
        <w:spacing w:after="120"/>
        <w:jc w:val="center"/>
        <w:rPr>
          <w:rFonts w:ascii="Times New Roman" w:eastAsia="黑体" w:hAnsi="Times New Roman"/>
          <w:szCs w:val="20"/>
        </w:rPr>
      </w:pPr>
      <w:r w:rsidRPr="004C0ECE">
        <w:rPr>
          <w:rFonts w:ascii="Times New Roman" w:eastAsia="黑体" w:hAnsi="Times New Roman" w:hint="eastAsia"/>
          <w:szCs w:val="20"/>
        </w:rPr>
        <w:t>图</w:t>
      </w:r>
      <w:r>
        <w:rPr>
          <w:rFonts w:ascii="Times New Roman" w:eastAsia="黑体" w:hAnsi="Times New Roman"/>
          <w:szCs w:val="20"/>
        </w:rPr>
        <w:t>1</w:t>
      </w:r>
      <w:r w:rsidRPr="004C0ECE">
        <w:rPr>
          <w:rFonts w:ascii="Times New Roman" w:eastAsia="黑体" w:hAnsi="Times New Roman" w:hint="eastAsia"/>
          <w:szCs w:val="20"/>
        </w:rPr>
        <w:t>规划范围</w:t>
      </w:r>
      <w:r>
        <w:rPr>
          <w:rFonts w:ascii="Times New Roman" w:eastAsia="黑体" w:hAnsi="Times New Roman" w:hint="eastAsia"/>
          <w:szCs w:val="20"/>
        </w:rPr>
        <w:t>图</w:t>
      </w:r>
    </w:p>
    <w:p w:rsidR="004C0ECE" w:rsidRDefault="004C0ECE" w:rsidP="004C0ECE">
      <w:pPr>
        <w:pStyle w:val="a3"/>
        <w:numPr>
          <w:ilvl w:val="0"/>
          <w:numId w:val="1"/>
        </w:numPr>
        <w:ind w:firstLineChars="0"/>
        <w:rPr>
          <w:b/>
          <w:sz w:val="28"/>
        </w:rPr>
      </w:pPr>
      <w:r>
        <w:rPr>
          <w:rFonts w:hint="eastAsia"/>
          <w:b/>
          <w:sz w:val="28"/>
        </w:rPr>
        <w:t>规划</w:t>
      </w:r>
      <w:r>
        <w:rPr>
          <w:b/>
          <w:sz w:val="28"/>
        </w:rPr>
        <w:t>目标</w:t>
      </w:r>
    </w:p>
    <w:p w:rsidR="00BC0595" w:rsidRDefault="00986E48" w:rsidP="000B6569">
      <w:pPr>
        <w:spacing w:before="120" w:after="120" w:line="360" w:lineRule="auto"/>
        <w:ind w:firstLineChars="200" w:firstLine="480"/>
        <w:rPr>
          <w:sz w:val="24"/>
        </w:rPr>
      </w:pPr>
      <w:r w:rsidRPr="00986E48">
        <w:rPr>
          <w:rFonts w:hint="eastAsia"/>
          <w:sz w:val="24"/>
        </w:rPr>
        <w:t>城市内涝防治系统实现暴雨全过程控制，</w:t>
      </w:r>
      <w:r>
        <w:rPr>
          <w:rFonts w:hint="eastAsia"/>
          <w:sz w:val="24"/>
        </w:rPr>
        <w:t>规划</w:t>
      </w:r>
      <w:r w:rsidR="00BC0595" w:rsidRPr="00BC0595">
        <w:rPr>
          <w:rFonts w:hint="eastAsia"/>
          <w:sz w:val="24"/>
        </w:rPr>
        <w:t>建成一套完整、合理、符合可持续发展要求的雨水收集排放系统，通过该系统顺利排水，有效防止积水现象发生，保障城市排水安全。</w:t>
      </w:r>
      <w:r w:rsidR="00BC0595">
        <w:rPr>
          <w:rFonts w:hint="eastAsia"/>
          <w:sz w:val="24"/>
        </w:rPr>
        <w:t>当发生城市雨水管网设计标准以内的降雨时，地面不应有明显积水，</w:t>
      </w:r>
      <w:r w:rsidR="00BC0595" w:rsidRPr="000B6569">
        <w:rPr>
          <w:rFonts w:hint="eastAsia"/>
          <w:sz w:val="24"/>
        </w:rPr>
        <w:t>发生城市内涝防治标准以内的降雨时，城市不能出现内涝灾害</w:t>
      </w:r>
      <w:r w:rsidR="00BC0595">
        <w:rPr>
          <w:rFonts w:hint="eastAsia"/>
          <w:sz w:val="24"/>
        </w:rPr>
        <w:t>，</w:t>
      </w:r>
      <w:r w:rsidR="00BC0595" w:rsidRPr="000B6569">
        <w:rPr>
          <w:rFonts w:hint="eastAsia"/>
          <w:sz w:val="24"/>
        </w:rPr>
        <w:t>发生超过城市内涝防治标准的降雨时，城市运转基本正常，不得造成财产损失和人员伤亡。</w:t>
      </w:r>
    </w:p>
    <w:p w:rsidR="004C0ECE" w:rsidRDefault="004C0ECE" w:rsidP="004C0ECE">
      <w:pPr>
        <w:pStyle w:val="a3"/>
        <w:numPr>
          <w:ilvl w:val="0"/>
          <w:numId w:val="1"/>
        </w:numPr>
        <w:ind w:firstLineChars="0"/>
        <w:rPr>
          <w:b/>
          <w:sz w:val="28"/>
        </w:rPr>
      </w:pPr>
      <w:r>
        <w:rPr>
          <w:rFonts w:hint="eastAsia"/>
          <w:b/>
          <w:sz w:val="28"/>
        </w:rPr>
        <w:t>规划</w:t>
      </w:r>
      <w:r>
        <w:rPr>
          <w:b/>
          <w:sz w:val="28"/>
        </w:rPr>
        <w:t>方案</w:t>
      </w:r>
    </w:p>
    <w:p w:rsidR="004C0ECE" w:rsidRDefault="00326185" w:rsidP="00326185">
      <w:pPr>
        <w:pStyle w:val="a3"/>
        <w:numPr>
          <w:ilvl w:val="0"/>
          <w:numId w:val="2"/>
        </w:numPr>
        <w:ind w:firstLineChars="0"/>
        <w:rPr>
          <w:b/>
          <w:sz w:val="28"/>
        </w:rPr>
      </w:pPr>
      <w:r w:rsidRPr="00326185">
        <w:rPr>
          <w:rFonts w:hint="eastAsia"/>
          <w:b/>
          <w:sz w:val="28"/>
        </w:rPr>
        <w:t>城市雨水径流控制与资源化利用</w:t>
      </w:r>
    </w:p>
    <w:p w:rsidR="00326185" w:rsidRDefault="00326185" w:rsidP="00326185">
      <w:pPr>
        <w:spacing w:before="120" w:after="120" w:line="360" w:lineRule="auto"/>
        <w:ind w:firstLineChars="200" w:firstLine="480"/>
        <w:rPr>
          <w:sz w:val="24"/>
        </w:rPr>
      </w:pPr>
      <w:r w:rsidRPr="00326185">
        <w:rPr>
          <w:rFonts w:hint="eastAsia"/>
          <w:sz w:val="24"/>
        </w:rPr>
        <w:t>通过海绵城市建设，最大限度地减少城市开发建设对生态环境的影响，将</w:t>
      </w:r>
      <w:r w:rsidRPr="00326185">
        <w:rPr>
          <w:rFonts w:hint="eastAsia"/>
          <w:sz w:val="24"/>
        </w:rPr>
        <w:t>70%</w:t>
      </w:r>
      <w:r w:rsidRPr="00326185">
        <w:rPr>
          <w:rFonts w:hint="eastAsia"/>
          <w:sz w:val="24"/>
        </w:rPr>
        <w:t>的降</w:t>
      </w:r>
      <w:r w:rsidRPr="00326185">
        <w:rPr>
          <w:rFonts w:hint="eastAsia"/>
          <w:sz w:val="24"/>
        </w:rPr>
        <w:lastRenderedPageBreak/>
        <w:t>雨就地消纳和利用。规划通过源头控制、中途控制及末端削减，</w:t>
      </w:r>
      <w:r>
        <w:rPr>
          <w:rFonts w:hint="eastAsia"/>
          <w:sz w:val="24"/>
        </w:rPr>
        <w:t>控制径流污染</w:t>
      </w:r>
      <w:r w:rsidRPr="00326185">
        <w:rPr>
          <w:rFonts w:hint="eastAsia"/>
          <w:sz w:val="24"/>
        </w:rPr>
        <w:t>比例达到</w:t>
      </w:r>
      <w:r w:rsidRPr="00326185">
        <w:rPr>
          <w:rFonts w:hint="eastAsia"/>
          <w:sz w:val="24"/>
        </w:rPr>
        <w:t>40%</w:t>
      </w:r>
      <w:r w:rsidR="00812F79">
        <w:rPr>
          <w:rFonts w:hint="eastAsia"/>
          <w:sz w:val="24"/>
        </w:rPr>
        <w:t>以上，</w:t>
      </w:r>
      <w:r w:rsidRPr="00326185">
        <w:rPr>
          <w:rFonts w:hint="eastAsia"/>
          <w:sz w:val="24"/>
        </w:rPr>
        <w:t>通过利用本地雨水资源，改善城市水资源利用结构，提升水安全。</w:t>
      </w:r>
    </w:p>
    <w:p w:rsidR="00326185" w:rsidRDefault="00326185" w:rsidP="00326185">
      <w:pPr>
        <w:pStyle w:val="a3"/>
        <w:numPr>
          <w:ilvl w:val="0"/>
          <w:numId w:val="2"/>
        </w:numPr>
        <w:ind w:firstLineChars="0"/>
        <w:rPr>
          <w:b/>
          <w:sz w:val="28"/>
        </w:rPr>
      </w:pPr>
      <w:r>
        <w:rPr>
          <w:rFonts w:hint="eastAsia"/>
          <w:b/>
          <w:sz w:val="28"/>
        </w:rPr>
        <w:t>平面</w:t>
      </w:r>
      <w:r>
        <w:rPr>
          <w:b/>
          <w:sz w:val="28"/>
        </w:rPr>
        <w:t>与竖向</w:t>
      </w:r>
      <w:r>
        <w:rPr>
          <w:rFonts w:hint="eastAsia"/>
          <w:b/>
          <w:sz w:val="28"/>
        </w:rPr>
        <w:t>控制</w:t>
      </w:r>
      <w:r>
        <w:rPr>
          <w:b/>
          <w:sz w:val="28"/>
        </w:rPr>
        <w:t>规划</w:t>
      </w:r>
    </w:p>
    <w:p w:rsidR="00326185" w:rsidRPr="00326185" w:rsidRDefault="00326185" w:rsidP="00326185">
      <w:pPr>
        <w:spacing w:before="120" w:after="120" w:line="360" w:lineRule="auto"/>
        <w:ind w:firstLineChars="200" w:firstLine="480"/>
        <w:rPr>
          <w:sz w:val="24"/>
        </w:rPr>
      </w:pPr>
      <w:r>
        <w:rPr>
          <w:rFonts w:hint="eastAsia"/>
          <w:sz w:val="24"/>
        </w:rPr>
        <w:t>规划</w:t>
      </w:r>
      <w:r w:rsidRPr="00326185">
        <w:rPr>
          <w:rFonts w:hint="eastAsia"/>
          <w:sz w:val="24"/>
        </w:rPr>
        <w:t>尽量保留现状道路竖向，为满足行车及路面雨水排除要求，规划道路纵坡不大于</w:t>
      </w:r>
      <w:r w:rsidRPr="00326185">
        <w:rPr>
          <w:rFonts w:hint="eastAsia"/>
          <w:sz w:val="24"/>
        </w:rPr>
        <w:t>8%</w:t>
      </w:r>
      <w:r w:rsidRPr="00326185">
        <w:rPr>
          <w:rFonts w:hint="eastAsia"/>
          <w:sz w:val="24"/>
        </w:rPr>
        <w:t>，不小于</w:t>
      </w:r>
      <w:r w:rsidRPr="00326185">
        <w:rPr>
          <w:rFonts w:hint="eastAsia"/>
          <w:sz w:val="24"/>
        </w:rPr>
        <w:t>0.1%</w:t>
      </w:r>
      <w:r w:rsidR="00812F79">
        <w:rPr>
          <w:rFonts w:hint="eastAsia"/>
          <w:sz w:val="24"/>
        </w:rPr>
        <w:t>。</w:t>
      </w:r>
      <w:r w:rsidRPr="00326185">
        <w:rPr>
          <w:rFonts w:hint="eastAsia"/>
          <w:sz w:val="24"/>
        </w:rPr>
        <w:t>当小于</w:t>
      </w:r>
      <w:r w:rsidRPr="00326185">
        <w:rPr>
          <w:rFonts w:hint="eastAsia"/>
          <w:sz w:val="24"/>
        </w:rPr>
        <w:t>0.1%</w:t>
      </w:r>
      <w:r w:rsidRPr="00326185">
        <w:rPr>
          <w:rFonts w:hint="eastAsia"/>
          <w:sz w:val="24"/>
        </w:rPr>
        <w:t>时，应设置锯齿形边沟或采取其他排水设施。</w:t>
      </w:r>
    </w:p>
    <w:p w:rsidR="0090499B" w:rsidRPr="00326185" w:rsidRDefault="00326185" w:rsidP="0090499B">
      <w:pPr>
        <w:spacing w:before="120" w:after="120" w:line="360" w:lineRule="auto"/>
        <w:ind w:firstLineChars="200" w:firstLine="480"/>
        <w:rPr>
          <w:b/>
          <w:sz w:val="28"/>
        </w:rPr>
      </w:pPr>
      <w:r>
        <w:rPr>
          <w:rFonts w:hint="eastAsia"/>
          <w:sz w:val="24"/>
        </w:rPr>
        <w:t>规划</w:t>
      </w:r>
      <w:r w:rsidRPr="00326185">
        <w:rPr>
          <w:rFonts w:hint="eastAsia"/>
          <w:sz w:val="24"/>
        </w:rPr>
        <w:t>提出</w:t>
      </w:r>
      <w:r>
        <w:rPr>
          <w:rFonts w:hint="eastAsia"/>
          <w:sz w:val="24"/>
        </w:rPr>
        <w:t>了</w:t>
      </w:r>
      <w:r w:rsidRPr="00326185">
        <w:rPr>
          <w:rFonts w:hint="eastAsia"/>
          <w:sz w:val="24"/>
        </w:rPr>
        <w:t>对水系、绿地及道路等建设用地的</w:t>
      </w:r>
      <w:r w:rsidRPr="00326185">
        <w:rPr>
          <w:rFonts w:hint="eastAsia"/>
          <w:sz w:val="24"/>
        </w:rPr>
        <w:t>LID</w:t>
      </w:r>
      <w:r w:rsidRPr="00326185">
        <w:rPr>
          <w:rFonts w:hint="eastAsia"/>
          <w:sz w:val="24"/>
        </w:rPr>
        <w:t>理念及防洪排涝</w:t>
      </w:r>
      <w:r w:rsidR="00812F79">
        <w:rPr>
          <w:rFonts w:hint="eastAsia"/>
          <w:sz w:val="24"/>
        </w:rPr>
        <w:t>的</w:t>
      </w:r>
      <w:r w:rsidRPr="00326185">
        <w:rPr>
          <w:rFonts w:hint="eastAsia"/>
          <w:sz w:val="24"/>
        </w:rPr>
        <w:t>需求，建设用地自然排水坡度不宜小于</w:t>
      </w:r>
      <w:r w:rsidRPr="00326185">
        <w:rPr>
          <w:rFonts w:hint="eastAsia"/>
          <w:sz w:val="24"/>
        </w:rPr>
        <w:t>0.3%</w:t>
      </w:r>
      <w:r w:rsidRPr="00326185">
        <w:rPr>
          <w:rFonts w:hint="eastAsia"/>
          <w:sz w:val="24"/>
        </w:rPr>
        <w:t>，</w:t>
      </w:r>
      <w:r w:rsidR="0090499B">
        <w:rPr>
          <w:rFonts w:hint="eastAsia"/>
          <w:sz w:val="24"/>
        </w:rPr>
        <w:t>场地</w:t>
      </w:r>
      <w:r w:rsidRPr="00326185">
        <w:rPr>
          <w:rFonts w:hint="eastAsia"/>
          <w:sz w:val="24"/>
        </w:rPr>
        <w:t>高程宜比周边最低路段地面或地面雨水收集点高出</w:t>
      </w:r>
      <w:r w:rsidRPr="00326185">
        <w:rPr>
          <w:rFonts w:hint="eastAsia"/>
          <w:sz w:val="24"/>
        </w:rPr>
        <w:t>0.2m</w:t>
      </w:r>
      <w:r w:rsidR="0090499B">
        <w:rPr>
          <w:rFonts w:hint="eastAsia"/>
          <w:sz w:val="24"/>
        </w:rPr>
        <w:t>以上。</w:t>
      </w:r>
      <w:r w:rsidRPr="00326185">
        <w:rPr>
          <w:rFonts w:hint="eastAsia"/>
          <w:sz w:val="24"/>
        </w:rPr>
        <w:t>场地竖向设计时，应保证超标径流雨水可沿路面或地表流至临近排水出路内。</w:t>
      </w:r>
    </w:p>
    <w:p w:rsidR="00326185" w:rsidRDefault="00326185" w:rsidP="00326185">
      <w:pPr>
        <w:pStyle w:val="a3"/>
        <w:numPr>
          <w:ilvl w:val="0"/>
          <w:numId w:val="2"/>
        </w:numPr>
        <w:ind w:firstLineChars="0"/>
        <w:rPr>
          <w:b/>
          <w:sz w:val="28"/>
        </w:rPr>
      </w:pPr>
      <w:r>
        <w:rPr>
          <w:rFonts w:hint="eastAsia"/>
          <w:b/>
          <w:sz w:val="28"/>
        </w:rPr>
        <w:t>水系</w:t>
      </w:r>
      <w:r>
        <w:rPr>
          <w:b/>
          <w:sz w:val="28"/>
        </w:rPr>
        <w:t>工程规划</w:t>
      </w:r>
    </w:p>
    <w:p w:rsidR="00E56EDA" w:rsidRDefault="00B27EAD" w:rsidP="00B27EAD">
      <w:pPr>
        <w:spacing w:before="120" w:after="120" w:line="360" w:lineRule="auto"/>
        <w:ind w:firstLineChars="200" w:firstLine="480"/>
        <w:rPr>
          <w:sz w:val="24"/>
        </w:rPr>
      </w:pPr>
      <w:r>
        <w:rPr>
          <w:rFonts w:hint="eastAsia"/>
          <w:sz w:val="24"/>
        </w:rPr>
        <w:t>规划中心</w:t>
      </w:r>
      <w:r>
        <w:rPr>
          <w:sz w:val="24"/>
        </w:rPr>
        <w:t>城区</w:t>
      </w:r>
      <w:r w:rsidRPr="00B27EAD">
        <w:rPr>
          <w:rFonts w:hint="eastAsia"/>
          <w:sz w:val="24"/>
        </w:rPr>
        <w:t>构建旌西河—铁西排洪河—绵远河—旌东河</w:t>
      </w:r>
      <w:r w:rsidR="000D0A07">
        <w:rPr>
          <w:rFonts w:hint="eastAsia"/>
          <w:sz w:val="24"/>
        </w:rPr>
        <w:t>—寿丰河“五纵”防洪通道，减少进入城区洪水量，降低城区洪涝风险</w:t>
      </w:r>
      <w:r w:rsidRPr="00B27EAD">
        <w:rPr>
          <w:rFonts w:hint="eastAsia"/>
          <w:sz w:val="24"/>
        </w:rPr>
        <w:t>。</w:t>
      </w:r>
      <w:r>
        <w:rPr>
          <w:rFonts w:hint="eastAsia"/>
          <w:sz w:val="24"/>
        </w:rPr>
        <w:t>规划</w:t>
      </w:r>
      <w:r w:rsidRPr="00B27EAD">
        <w:rPr>
          <w:rFonts w:hint="eastAsia"/>
          <w:sz w:val="24"/>
        </w:rPr>
        <w:t>绵远河、石亭江等河流防洪等级为</w:t>
      </w:r>
      <w:r w:rsidRPr="00B27EAD">
        <w:rPr>
          <w:rFonts w:hint="eastAsia"/>
          <w:sz w:val="24"/>
        </w:rPr>
        <w:t>100</w:t>
      </w:r>
      <w:r w:rsidRPr="00B27EAD">
        <w:rPr>
          <w:rFonts w:hint="eastAsia"/>
          <w:sz w:val="24"/>
        </w:rPr>
        <w:t>年一遇；铁西排洪河、</w:t>
      </w:r>
      <w:r w:rsidRPr="00B27EAD">
        <w:rPr>
          <w:rFonts w:hint="eastAsia"/>
          <w:sz w:val="24"/>
        </w:rPr>
        <w:t>30</w:t>
      </w:r>
      <w:r w:rsidRPr="00B27EAD">
        <w:rPr>
          <w:rFonts w:hint="eastAsia"/>
          <w:sz w:val="24"/>
        </w:rPr>
        <w:t>支渠等支渠防洪等级为</w:t>
      </w:r>
      <w:r w:rsidRPr="00B27EAD">
        <w:rPr>
          <w:rFonts w:hint="eastAsia"/>
          <w:sz w:val="24"/>
        </w:rPr>
        <w:t>50</w:t>
      </w:r>
      <w:r w:rsidRPr="00B27EAD">
        <w:rPr>
          <w:rFonts w:hint="eastAsia"/>
          <w:sz w:val="24"/>
        </w:rPr>
        <w:t>年一遇；寿丰河、安乐堰、穿城堰等堰渠防洪等级为</w:t>
      </w:r>
      <w:r w:rsidRPr="00B27EAD">
        <w:rPr>
          <w:rFonts w:hint="eastAsia"/>
          <w:sz w:val="24"/>
        </w:rPr>
        <w:t>30</w:t>
      </w:r>
      <w:r w:rsidR="000D0A07">
        <w:rPr>
          <w:rFonts w:hint="eastAsia"/>
          <w:sz w:val="24"/>
        </w:rPr>
        <w:t>年一遇</w:t>
      </w:r>
      <w:r w:rsidRPr="00B27EAD">
        <w:rPr>
          <w:rFonts w:hint="eastAsia"/>
          <w:sz w:val="24"/>
        </w:rPr>
        <w:t>。</w:t>
      </w:r>
    </w:p>
    <w:p w:rsidR="003C2212" w:rsidRDefault="00B27EAD" w:rsidP="003C2212">
      <w:pPr>
        <w:spacing w:before="120" w:after="120" w:line="360" w:lineRule="auto"/>
        <w:ind w:firstLineChars="200" w:firstLine="480"/>
        <w:rPr>
          <w:sz w:val="24"/>
        </w:rPr>
      </w:pPr>
      <w:r w:rsidRPr="00B27EAD">
        <w:rPr>
          <w:rFonts w:hint="eastAsia"/>
          <w:sz w:val="24"/>
        </w:rPr>
        <w:t>绵远河西片区水系</w:t>
      </w:r>
      <w:r w:rsidR="003C2212" w:rsidRPr="003C2212">
        <w:rPr>
          <w:rFonts w:hint="eastAsia"/>
          <w:sz w:val="24"/>
        </w:rPr>
        <w:t>通过沿天星大道新建旌西河，拦截西部丘陵区过境洪水，减少片区内各河道排洪量。</w:t>
      </w:r>
      <w:r w:rsidR="003C2212">
        <w:rPr>
          <w:rFonts w:hint="eastAsia"/>
          <w:sz w:val="24"/>
        </w:rPr>
        <w:t>通过</w:t>
      </w:r>
      <w:r w:rsidR="003C2212" w:rsidRPr="003C2212">
        <w:rPr>
          <w:rFonts w:hint="eastAsia"/>
          <w:sz w:val="24"/>
        </w:rPr>
        <w:t>连通三十一支渠（菠萝堰）—铁西排洪河—石亭江、三十一支渠（字库堰）—绵远河两大通道，将西北部外围洪水拦截入外河。</w:t>
      </w:r>
      <w:r w:rsidR="003C2212">
        <w:rPr>
          <w:rFonts w:hint="eastAsia"/>
          <w:sz w:val="24"/>
        </w:rPr>
        <w:t>通过</w:t>
      </w:r>
      <w:r w:rsidR="003C2212" w:rsidRPr="003C2212">
        <w:rPr>
          <w:rFonts w:hint="eastAsia"/>
          <w:sz w:val="24"/>
        </w:rPr>
        <w:t>梳理连通、扩宽维护、清淤整治内河水系，形成以片区内二十九支渠、三十支渠、堰渠为骨架的内河排涝体系，及时排除片区涝水。</w:t>
      </w:r>
    </w:p>
    <w:p w:rsidR="003C2212" w:rsidRDefault="003C2212" w:rsidP="003C2212">
      <w:pPr>
        <w:spacing w:before="120" w:after="120" w:line="360" w:lineRule="auto"/>
        <w:ind w:firstLineChars="200" w:firstLine="480"/>
        <w:rPr>
          <w:sz w:val="24"/>
        </w:rPr>
      </w:pPr>
      <w:r w:rsidRPr="00B27EAD">
        <w:rPr>
          <w:rFonts w:hint="eastAsia"/>
          <w:sz w:val="24"/>
        </w:rPr>
        <w:t>绵远河</w:t>
      </w:r>
      <w:r>
        <w:rPr>
          <w:rFonts w:hint="eastAsia"/>
          <w:sz w:val="24"/>
        </w:rPr>
        <w:t>东</w:t>
      </w:r>
      <w:r w:rsidRPr="00B27EAD">
        <w:rPr>
          <w:rFonts w:hint="eastAsia"/>
          <w:sz w:val="24"/>
        </w:rPr>
        <w:t>片区水系</w:t>
      </w:r>
      <w:r>
        <w:rPr>
          <w:rFonts w:hint="eastAsia"/>
          <w:sz w:val="24"/>
        </w:rPr>
        <w:t>通过</w:t>
      </w:r>
      <w:r w:rsidRPr="003C2212">
        <w:rPr>
          <w:rFonts w:hint="eastAsia"/>
          <w:sz w:val="24"/>
        </w:rPr>
        <w:t>开展四十支渠整治工程，连通河道上下游，提高四十支渠过流量</w:t>
      </w:r>
      <w:r>
        <w:rPr>
          <w:rFonts w:hint="eastAsia"/>
          <w:sz w:val="24"/>
        </w:rPr>
        <w:t>。即：</w:t>
      </w:r>
      <w:r w:rsidRPr="003C2212">
        <w:rPr>
          <w:rFonts w:hint="eastAsia"/>
          <w:sz w:val="24"/>
        </w:rPr>
        <w:t>结合原有的肖家院子排洪沟等，改建为四十支渠</w:t>
      </w:r>
      <w:r w:rsidRPr="003C2212">
        <w:rPr>
          <w:rFonts w:hint="eastAsia"/>
          <w:sz w:val="24"/>
        </w:rPr>
        <w:t>1#</w:t>
      </w:r>
      <w:r w:rsidRPr="003C2212">
        <w:rPr>
          <w:rFonts w:hint="eastAsia"/>
          <w:sz w:val="24"/>
        </w:rPr>
        <w:t>、</w:t>
      </w:r>
      <w:r w:rsidRPr="003C2212">
        <w:rPr>
          <w:rFonts w:hint="eastAsia"/>
          <w:sz w:val="24"/>
        </w:rPr>
        <w:t>2#</w:t>
      </w:r>
      <w:r w:rsidRPr="003C2212">
        <w:rPr>
          <w:rFonts w:hint="eastAsia"/>
          <w:sz w:val="24"/>
        </w:rPr>
        <w:t>排洪沟；在信江路新建分洪渠道，与现状沁河路排洪渠，截排山洪水入绵远河，减轻四十支渠老城区段压力。</w:t>
      </w:r>
      <w:r>
        <w:rPr>
          <w:rFonts w:hint="eastAsia"/>
          <w:sz w:val="24"/>
        </w:rPr>
        <w:t>规划</w:t>
      </w:r>
      <w:r w:rsidRPr="003C2212">
        <w:rPr>
          <w:rFonts w:hint="eastAsia"/>
          <w:sz w:val="24"/>
        </w:rPr>
        <w:t>对安乐堰、胜利堰等暗涵进行清淤疏浚，提高排涝能力，保障片区涝水及时排除。</w:t>
      </w:r>
    </w:p>
    <w:p w:rsidR="00E56EDA" w:rsidRDefault="00812F79" w:rsidP="00B27EAD">
      <w:pPr>
        <w:spacing w:before="120" w:after="120" w:line="360" w:lineRule="auto"/>
        <w:ind w:firstLineChars="200" w:firstLine="480"/>
        <w:rPr>
          <w:sz w:val="24"/>
        </w:rPr>
      </w:pPr>
      <w:r>
        <w:rPr>
          <w:rFonts w:hint="eastAsia"/>
          <w:sz w:val="24"/>
        </w:rPr>
        <w:t>加强寿丰河及其支流的水系整治</w:t>
      </w:r>
      <w:r w:rsidR="003C2212" w:rsidRPr="003C2212">
        <w:rPr>
          <w:rFonts w:hint="eastAsia"/>
          <w:sz w:val="24"/>
        </w:rPr>
        <w:t>，加强防洪堤建设，提高寿丰河及其支流的行洪流量。山区地块开发建设，需要建设截洪沟，直接排水河道，避免地块遭遇山洪水威胁。</w:t>
      </w:r>
    </w:p>
    <w:p w:rsidR="004C0ECE" w:rsidRDefault="003C2212" w:rsidP="004C0ECE">
      <w:pPr>
        <w:pStyle w:val="a3"/>
        <w:numPr>
          <w:ilvl w:val="0"/>
          <w:numId w:val="2"/>
        </w:numPr>
        <w:ind w:firstLineChars="0"/>
        <w:rPr>
          <w:b/>
          <w:sz w:val="28"/>
        </w:rPr>
      </w:pPr>
      <w:r>
        <w:rPr>
          <w:rFonts w:hint="eastAsia"/>
          <w:b/>
          <w:sz w:val="28"/>
        </w:rPr>
        <w:t>内涝</w:t>
      </w:r>
      <w:r>
        <w:rPr>
          <w:b/>
          <w:sz w:val="28"/>
        </w:rPr>
        <w:t>防治系统</w:t>
      </w:r>
      <w:r w:rsidR="004C0ECE">
        <w:rPr>
          <w:b/>
          <w:sz w:val="28"/>
        </w:rPr>
        <w:t>规划</w:t>
      </w:r>
    </w:p>
    <w:p w:rsidR="001E1436" w:rsidRDefault="005955C9" w:rsidP="00704A77">
      <w:pPr>
        <w:spacing w:before="120" w:after="120" w:line="360" w:lineRule="auto"/>
        <w:ind w:firstLineChars="200" w:firstLine="480"/>
        <w:rPr>
          <w:sz w:val="24"/>
        </w:rPr>
      </w:pPr>
      <w:r w:rsidRPr="005955C9">
        <w:rPr>
          <w:rFonts w:hint="eastAsia"/>
          <w:sz w:val="24"/>
        </w:rPr>
        <w:lastRenderedPageBreak/>
        <w:t>规划按照</w:t>
      </w:r>
      <w:r w:rsidRPr="005955C9">
        <w:rPr>
          <w:rFonts w:hint="eastAsia"/>
          <w:sz w:val="24"/>
        </w:rPr>
        <w:t>30</w:t>
      </w:r>
      <w:r w:rsidRPr="005955C9">
        <w:rPr>
          <w:rFonts w:hint="eastAsia"/>
          <w:sz w:val="24"/>
        </w:rPr>
        <w:t>年一遇标准进行排涝系统设计与校核。</w:t>
      </w:r>
    </w:p>
    <w:p w:rsidR="005955C9" w:rsidRDefault="005955C9" w:rsidP="005955C9">
      <w:pPr>
        <w:spacing w:before="120" w:after="120" w:line="360" w:lineRule="auto"/>
        <w:ind w:firstLineChars="200" w:firstLine="480"/>
        <w:rPr>
          <w:sz w:val="24"/>
        </w:rPr>
      </w:pPr>
      <w:r w:rsidRPr="005955C9">
        <w:rPr>
          <w:rFonts w:hint="eastAsia"/>
          <w:sz w:val="24"/>
        </w:rPr>
        <w:t>规划按照水系工程规划的要求进行内河水系治理，做为中心城区涝水行泄通道</w:t>
      </w:r>
      <w:r>
        <w:rPr>
          <w:rFonts w:hint="eastAsia"/>
          <w:sz w:val="24"/>
        </w:rPr>
        <w:t>；规划</w:t>
      </w:r>
      <w:r w:rsidRPr="005955C9">
        <w:rPr>
          <w:rFonts w:hint="eastAsia"/>
          <w:sz w:val="24"/>
        </w:rPr>
        <w:t>结合地形和排水分区排涝需求，规划苗山街、庐山路等</w:t>
      </w:r>
      <w:r w:rsidRPr="005955C9">
        <w:rPr>
          <w:rFonts w:hint="eastAsia"/>
          <w:sz w:val="24"/>
        </w:rPr>
        <w:t>11</w:t>
      </w:r>
      <w:r w:rsidRPr="005955C9">
        <w:rPr>
          <w:rFonts w:hint="eastAsia"/>
          <w:sz w:val="24"/>
        </w:rPr>
        <w:t>条道路为涝水行泄通道</w:t>
      </w:r>
      <w:r>
        <w:rPr>
          <w:rFonts w:hint="eastAsia"/>
          <w:sz w:val="24"/>
        </w:rPr>
        <w:t>；</w:t>
      </w:r>
      <w:r w:rsidRPr="005955C9">
        <w:rPr>
          <w:rFonts w:hint="eastAsia"/>
          <w:sz w:val="24"/>
        </w:rPr>
        <w:t>规划地下暗涵为各片区涝水行泄通道。</w:t>
      </w:r>
    </w:p>
    <w:p w:rsidR="006E5FAC" w:rsidRPr="005955C9" w:rsidRDefault="005955C9" w:rsidP="005955C9">
      <w:pPr>
        <w:spacing w:before="120" w:after="120" w:line="360" w:lineRule="auto"/>
        <w:ind w:firstLineChars="200" w:firstLine="480"/>
        <w:rPr>
          <w:sz w:val="24"/>
        </w:rPr>
      </w:pPr>
      <w:r>
        <w:rPr>
          <w:rFonts w:hint="eastAsia"/>
          <w:sz w:val="24"/>
        </w:rPr>
        <w:t>规划</w:t>
      </w:r>
      <w:r w:rsidR="009E7516" w:rsidRPr="005955C9">
        <w:rPr>
          <w:rFonts w:hint="eastAsia"/>
          <w:sz w:val="24"/>
        </w:rPr>
        <w:t>结合中心城区内河道建设及河道景观营造需求，规划共设置闸坝</w:t>
      </w:r>
      <w:r w:rsidR="009E7516" w:rsidRPr="005955C9">
        <w:rPr>
          <w:sz w:val="24"/>
        </w:rPr>
        <w:t>32</w:t>
      </w:r>
      <w:r w:rsidR="009E7516" w:rsidRPr="005955C9">
        <w:rPr>
          <w:rFonts w:hint="eastAsia"/>
          <w:sz w:val="24"/>
        </w:rPr>
        <w:t>座，其中新建</w:t>
      </w:r>
      <w:r w:rsidR="009E7516" w:rsidRPr="005955C9">
        <w:rPr>
          <w:sz w:val="24"/>
        </w:rPr>
        <w:t>27</w:t>
      </w:r>
      <w:r w:rsidR="009E7516" w:rsidRPr="005955C9">
        <w:rPr>
          <w:rFonts w:hint="eastAsia"/>
          <w:sz w:val="24"/>
        </w:rPr>
        <w:t>座，保留现状</w:t>
      </w:r>
      <w:r w:rsidR="009E7516" w:rsidRPr="005955C9">
        <w:rPr>
          <w:sz w:val="24"/>
        </w:rPr>
        <w:t>11</w:t>
      </w:r>
      <w:r w:rsidR="009E7516" w:rsidRPr="005955C9">
        <w:rPr>
          <w:rFonts w:hint="eastAsia"/>
          <w:sz w:val="24"/>
        </w:rPr>
        <w:t>座。中心城区共新建排涝泵站</w:t>
      </w:r>
      <w:r w:rsidR="000D0A07">
        <w:rPr>
          <w:sz w:val="24"/>
        </w:rPr>
        <w:t>9</w:t>
      </w:r>
      <w:r w:rsidR="009E7516" w:rsidRPr="005955C9">
        <w:rPr>
          <w:rFonts w:hint="eastAsia"/>
          <w:sz w:val="24"/>
        </w:rPr>
        <w:t>座，改造</w:t>
      </w:r>
      <w:r w:rsidR="009E7516" w:rsidRPr="005955C9">
        <w:rPr>
          <w:sz w:val="24"/>
        </w:rPr>
        <w:t>4</w:t>
      </w:r>
      <w:r w:rsidR="009E7516" w:rsidRPr="005955C9">
        <w:rPr>
          <w:rFonts w:hint="eastAsia"/>
          <w:sz w:val="24"/>
        </w:rPr>
        <w:t>座，按照</w:t>
      </w:r>
      <w:r w:rsidR="009E7516" w:rsidRPr="005955C9">
        <w:rPr>
          <w:sz w:val="24"/>
        </w:rPr>
        <w:t>10</w:t>
      </w:r>
      <w:r w:rsidR="009E7516" w:rsidRPr="005955C9">
        <w:rPr>
          <w:rFonts w:hint="eastAsia"/>
          <w:sz w:val="24"/>
        </w:rPr>
        <w:t>年一遇</w:t>
      </w:r>
      <w:r w:rsidR="00812F79">
        <w:rPr>
          <w:rFonts w:hint="eastAsia"/>
          <w:sz w:val="24"/>
        </w:rPr>
        <w:t>标准</w:t>
      </w:r>
      <w:r w:rsidR="009E7516" w:rsidRPr="005955C9">
        <w:rPr>
          <w:rFonts w:hint="eastAsia"/>
          <w:sz w:val="24"/>
        </w:rPr>
        <w:t>设计，</w:t>
      </w:r>
      <w:r w:rsidR="009E7516" w:rsidRPr="005955C9">
        <w:rPr>
          <w:sz w:val="24"/>
        </w:rPr>
        <w:t>30</w:t>
      </w:r>
      <w:r w:rsidR="009E7516" w:rsidRPr="005955C9">
        <w:rPr>
          <w:rFonts w:hint="eastAsia"/>
          <w:sz w:val="24"/>
        </w:rPr>
        <w:t>年一遇排涝标准校核。</w:t>
      </w:r>
    </w:p>
    <w:p w:rsidR="006E5FAC" w:rsidRDefault="005955C9" w:rsidP="005955C9">
      <w:pPr>
        <w:spacing w:before="120" w:after="120" w:line="360" w:lineRule="auto"/>
        <w:ind w:firstLineChars="200" w:firstLine="480"/>
        <w:rPr>
          <w:sz w:val="24"/>
        </w:rPr>
      </w:pPr>
      <w:r>
        <w:rPr>
          <w:rFonts w:hint="eastAsia"/>
          <w:sz w:val="24"/>
        </w:rPr>
        <w:t>规划</w:t>
      </w:r>
      <w:r w:rsidR="009E7516" w:rsidRPr="005955C9">
        <w:rPr>
          <w:rFonts w:hint="eastAsia"/>
          <w:sz w:val="24"/>
        </w:rPr>
        <w:t>结合内涝风险评估结果，在内涝积水易发区域结合公园、水体、湿地公园、广场建设雨水调蓄设施。规划共建设</w:t>
      </w:r>
      <w:r w:rsidR="009E7516" w:rsidRPr="005955C9">
        <w:rPr>
          <w:sz w:val="24"/>
        </w:rPr>
        <w:t>25</w:t>
      </w:r>
      <w:r w:rsidR="009E7516" w:rsidRPr="005955C9">
        <w:rPr>
          <w:rFonts w:hint="eastAsia"/>
          <w:sz w:val="24"/>
        </w:rPr>
        <w:t>处雨水调蓄设施。</w:t>
      </w:r>
    </w:p>
    <w:p w:rsidR="00F85B34" w:rsidRDefault="00F85B34" w:rsidP="005955C9">
      <w:pPr>
        <w:spacing w:before="120" w:after="120" w:line="360" w:lineRule="auto"/>
        <w:ind w:firstLineChars="200" w:firstLine="480"/>
        <w:rPr>
          <w:sz w:val="24"/>
        </w:rPr>
      </w:pPr>
      <w:r>
        <w:rPr>
          <w:rFonts w:hint="eastAsia"/>
          <w:sz w:val="24"/>
        </w:rPr>
        <w:t>规划</w:t>
      </w:r>
      <w:r>
        <w:rPr>
          <w:sz w:val="24"/>
        </w:rPr>
        <w:t>结合</w:t>
      </w:r>
      <w:r w:rsidRPr="00F85B34">
        <w:rPr>
          <w:rFonts w:hint="eastAsia"/>
          <w:sz w:val="24"/>
        </w:rPr>
        <w:t>防洪排涝体系，</w:t>
      </w:r>
      <w:r>
        <w:rPr>
          <w:rFonts w:hint="eastAsia"/>
          <w:sz w:val="24"/>
        </w:rPr>
        <w:t>针对</w:t>
      </w:r>
      <w:r>
        <w:rPr>
          <w:sz w:val="24"/>
        </w:rPr>
        <w:t>不同内涝成因，</w:t>
      </w:r>
      <w:r w:rsidR="00812F79">
        <w:rPr>
          <w:rFonts w:hint="eastAsia"/>
          <w:sz w:val="24"/>
        </w:rPr>
        <w:t>对德阳市中心城区现状和模拟内涝点进行改造。</w:t>
      </w:r>
    </w:p>
    <w:p w:rsidR="00812F79" w:rsidRDefault="000D0A07" w:rsidP="00812F79">
      <w:pPr>
        <w:pStyle w:val="a3"/>
        <w:spacing w:before="120" w:after="120"/>
        <w:ind w:left="420" w:firstLineChars="0" w:firstLine="0"/>
        <w:jc w:val="center"/>
        <w:rPr>
          <w:sz w:val="28"/>
        </w:rPr>
      </w:pPr>
      <w:r w:rsidRPr="000D0A07">
        <w:rPr>
          <w:noProof/>
          <w:sz w:val="28"/>
        </w:rPr>
        <w:drawing>
          <wp:inline distT="0" distB="0" distL="0" distR="0">
            <wp:extent cx="3346450" cy="3360853"/>
            <wp:effectExtent l="0" t="0" r="6350" b="0"/>
            <wp:docPr id="1" name="图片 1" descr="F:\05 德阳中心城区排水及防涝规划\34-准备规委会\02-德阳中心城区排水及防涝专项规划（2016-2030）-成果\图集\28-城市内涝防治设施规划图-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德阳中心城区排水及防涝规划\34-准备规委会\02-德阳中心城区排水及防涝专项规划（2016-2030）-成果\图集\28-城市内涝防治设施规划图-A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541" t="21228" r="17234" b="23938"/>
                    <a:stretch/>
                  </pic:blipFill>
                  <pic:spPr bwMode="auto">
                    <a:xfrm>
                      <a:off x="0" y="0"/>
                      <a:ext cx="3347075" cy="3361481"/>
                    </a:xfrm>
                    <a:prstGeom prst="rect">
                      <a:avLst/>
                    </a:prstGeom>
                    <a:noFill/>
                    <a:ln>
                      <a:noFill/>
                    </a:ln>
                    <a:extLst>
                      <a:ext uri="{53640926-AAD7-44D8-BBD7-CCE9431645EC}">
                        <a14:shadowObscured xmlns:a14="http://schemas.microsoft.com/office/drawing/2010/main"/>
                      </a:ext>
                    </a:extLst>
                  </pic:spPr>
                </pic:pic>
              </a:graphicData>
            </a:graphic>
          </wp:inline>
        </w:drawing>
      </w:r>
    </w:p>
    <w:p w:rsidR="00812F79" w:rsidRPr="005955C9" w:rsidRDefault="00812F79" w:rsidP="00812F79">
      <w:pPr>
        <w:spacing w:after="120"/>
        <w:jc w:val="center"/>
        <w:rPr>
          <w:sz w:val="24"/>
        </w:rPr>
      </w:pPr>
      <w:r w:rsidRPr="004C0ECE">
        <w:rPr>
          <w:rFonts w:ascii="Times New Roman" w:eastAsia="黑体" w:hAnsi="Times New Roman" w:hint="eastAsia"/>
          <w:szCs w:val="20"/>
        </w:rPr>
        <w:t>图</w:t>
      </w:r>
      <w:r>
        <w:rPr>
          <w:rFonts w:ascii="Times New Roman" w:eastAsia="黑体" w:hAnsi="Times New Roman" w:hint="eastAsia"/>
          <w:szCs w:val="20"/>
        </w:rPr>
        <w:t>3</w:t>
      </w:r>
      <w:r>
        <w:rPr>
          <w:rFonts w:ascii="Times New Roman" w:eastAsia="黑体" w:hAnsi="Times New Roman" w:hint="eastAsia"/>
          <w:szCs w:val="20"/>
        </w:rPr>
        <w:t>内涝防治设施</w:t>
      </w:r>
      <w:r>
        <w:rPr>
          <w:rFonts w:ascii="Times New Roman" w:eastAsia="黑体" w:hAnsi="Times New Roman"/>
          <w:szCs w:val="20"/>
        </w:rPr>
        <w:t>布局</w:t>
      </w:r>
      <w:r w:rsidRPr="004C0ECE">
        <w:rPr>
          <w:rFonts w:ascii="Times New Roman" w:eastAsia="黑体" w:hAnsi="Times New Roman" w:hint="eastAsia"/>
          <w:szCs w:val="20"/>
        </w:rPr>
        <w:t>规划</w:t>
      </w:r>
      <w:r>
        <w:rPr>
          <w:rFonts w:ascii="Times New Roman" w:eastAsia="黑体" w:hAnsi="Times New Roman" w:hint="eastAsia"/>
          <w:szCs w:val="20"/>
        </w:rPr>
        <w:t>图</w:t>
      </w:r>
    </w:p>
    <w:p w:rsidR="003C2212" w:rsidRDefault="003C2212" w:rsidP="003C2212">
      <w:pPr>
        <w:pStyle w:val="a3"/>
        <w:numPr>
          <w:ilvl w:val="0"/>
          <w:numId w:val="2"/>
        </w:numPr>
        <w:ind w:firstLineChars="0"/>
        <w:rPr>
          <w:b/>
          <w:sz w:val="28"/>
        </w:rPr>
      </w:pPr>
      <w:r>
        <w:rPr>
          <w:rFonts w:hint="eastAsia"/>
          <w:b/>
          <w:sz w:val="28"/>
        </w:rPr>
        <w:t>雨水</w:t>
      </w:r>
      <w:r>
        <w:rPr>
          <w:b/>
          <w:sz w:val="28"/>
        </w:rPr>
        <w:t>工程规划</w:t>
      </w:r>
    </w:p>
    <w:p w:rsidR="003C2212" w:rsidRDefault="003C2212" w:rsidP="003C2212">
      <w:pPr>
        <w:spacing w:before="120" w:after="120" w:line="360" w:lineRule="auto"/>
        <w:ind w:firstLineChars="200" w:firstLine="480"/>
        <w:rPr>
          <w:sz w:val="24"/>
        </w:rPr>
      </w:pPr>
      <w:r w:rsidRPr="006E24CB">
        <w:rPr>
          <w:rFonts w:hint="eastAsia"/>
          <w:sz w:val="24"/>
        </w:rPr>
        <w:t>规划</w:t>
      </w:r>
      <w:r w:rsidRPr="006E24CB">
        <w:rPr>
          <w:sz w:val="24"/>
        </w:rPr>
        <w:t>区排水体制采用雨污分流制，</w:t>
      </w:r>
      <w:r>
        <w:rPr>
          <w:rFonts w:hint="eastAsia"/>
          <w:sz w:val="24"/>
        </w:rPr>
        <w:t>规划</w:t>
      </w:r>
      <w:r w:rsidRPr="006E24CB">
        <w:rPr>
          <w:sz w:val="24"/>
        </w:rPr>
        <w:t>雨水</w:t>
      </w:r>
      <w:r w:rsidRPr="006E24CB">
        <w:rPr>
          <w:rFonts w:hint="eastAsia"/>
          <w:sz w:val="24"/>
        </w:rPr>
        <w:t>管道</w:t>
      </w:r>
      <w:r w:rsidRPr="006E24CB">
        <w:rPr>
          <w:sz w:val="24"/>
        </w:rPr>
        <w:t>设计重现</w:t>
      </w:r>
      <w:r>
        <w:rPr>
          <w:rFonts w:hint="eastAsia"/>
          <w:sz w:val="24"/>
        </w:rPr>
        <w:t>期</w:t>
      </w:r>
      <w:r w:rsidR="00F85B34" w:rsidRPr="00F85B34">
        <w:rPr>
          <w:rFonts w:hint="eastAsia"/>
          <w:sz w:val="24"/>
        </w:rPr>
        <w:t>一般地区不低于</w:t>
      </w:r>
      <w:r w:rsidR="00F85B34" w:rsidRPr="00F85B34">
        <w:rPr>
          <w:rFonts w:hint="eastAsia"/>
          <w:sz w:val="24"/>
        </w:rPr>
        <w:t>2</w:t>
      </w:r>
      <w:r w:rsidR="00F85B34" w:rsidRPr="00F85B34">
        <w:rPr>
          <w:rFonts w:hint="eastAsia"/>
          <w:sz w:val="24"/>
        </w:rPr>
        <w:t>年一遇，重要地区按不低于</w:t>
      </w:r>
      <w:r w:rsidR="00F85B34" w:rsidRPr="00F85B34">
        <w:rPr>
          <w:rFonts w:hint="eastAsia"/>
          <w:sz w:val="24"/>
        </w:rPr>
        <w:t>10</w:t>
      </w:r>
      <w:r w:rsidR="00F85B34" w:rsidRPr="00F85B34">
        <w:rPr>
          <w:rFonts w:hint="eastAsia"/>
          <w:sz w:val="24"/>
        </w:rPr>
        <w:t>年一遇标准进行设计。</w:t>
      </w:r>
      <w:r w:rsidRPr="00756AF1">
        <w:rPr>
          <w:rFonts w:hint="eastAsia"/>
          <w:sz w:val="24"/>
        </w:rPr>
        <w:t>规划雨水管网就近、分散排入受纳水体，以排水分区为基础，布置雨水管道，管径</w:t>
      </w:r>
      <w:r w:rsidR="00F85B34">
        <w:rPr>
          <w:rFonts w:hint="eastAsia"/>
          <w:sz w:val="24"/>
        </w:rPr>
        <w:t>d800~d18</w:t>
      </w:r>
      <w:r w:rsidRPr="00756AF1">
        <w:rPr>
          <w:rFonts w:hint="eastAsia"/>
          <w:sz w:val="24"/>
        </w:rPr>
        <w:t>00</w:t>
      </w:r>
      <w:r w:rsidRPr="006E24CB">
        <w:rPr>
          <w:sz w:val="24"/>
        </w:rPr>
        <w:t>。</w:t>
      </w:r>
    </w:p>
    <w:p w:rsidR="004C0ECE" w:rsidRDefault="004C0ECE" w:rsidP="004C0ECE">
      <w:pPr>
        <w:pStyle w:val="a3"/>
        <w:numPr>
          <w:ilvl w:val="0"/>
          <w:numId w:val="2"/>
        </w:numPr>
        <w:ind w:firstLineChars="0"/>
        <w:rPr>
          <w:b/>
          <w:sz w:val="28"/>
        </w:rPr>
      </w:pPr>
      <w:r>
        <w:rPr>
          <w:rFonts w:hint="eastAsia"/>
          <w:b/>
          <w:sz w:val="28"/>
        </w:rPr>
        <w:lastRenderedPageBreak/>
        <w:t>污水工程</w:t>
      </w:r>
      <w:r>
        <w:rPr>
          <w:b/>
          <w:sz w:val="28"/>
        </w:rPr>
        <w:t>规划</w:t>
      </w:r>
    </w:p>
    <w:p w:rsidR="00217543" w:rsidRDefault="00217543" w:rsidP="00BE3645">
      <w:pPr>
        <w:spacing w:before="120" w:after="120" w:line="360" w:lineRule="auto"/>
        <w:ind w:firstLineChars="200" w:firstLine="480"/>
        <w:rPr>
          <w:sz w:val="24"/>
        </w:rPr>
      </w:pPr>
      <w:r w:rsidRPr="00217543">
        <w:rPr>
          <w:rFonts w:hint="eastAsia"/>
          <w:sz w:val="24"/>
        </w:rPr>
        <w:t>规划中心城区的排水体制为</w:t>
      </w:r>
      <w:r w:rsidR="00812F79">
        <w:rPr>
          <w:rFonts w:hint="eastAsia"/>
          <w:sz w:val="24"/>
        </w:rPr>
        <w:t>雨、污</w:t>
      </w:r>
      <w:r w:rsidRPr="00217543">
        <w:rPr>
          <w:rFonts w:hint="eastAsia"/>
          <w:sz w:val="24"/>
        </w:rPr>
        <w:t>分流制，现状合流制区域逐步改造成分流制。</w:t>
      </w:r>
    </w:p>
    <w:p w:rsidR="00101683" w:rsidRDefault="00217543" w:rsidP="00BE3645">
      <w:pPr>
        <w:spacing w:before="120" w:after="120" w:line="360" w:lineRule="auto"/>
        <w:ind w:firstLineChars="200" w:firstLine="480"/>
        <w:rPr>
          <w:sz w:val="24"/>
        </w:rPr>
      </w:pPr>
      <w:r w:rsidRPr="00217543">
        <w:rPr>
          <w:rFonts w:hint="eastAsia"/>
          <w:sz w:val="24"/>
        </w:rPr>
        <w:t>规划</w:t>
      </w:r>
      <w:r>
        <w:rPr>
          <w:rFonts w:hint="eastAsia"/>
          <w:sz w:val="24"/>
        </w:rPr>
        <w:t>中心</w:t>
      </w:r>
      <w:r>
        <w:rPr>
          <w:sz w:val="24"/>
        </w:rPr>
        <w:t>城区共</w:t>
      </w:r>
      <w:r w:rsidRPr="00217543">
        <w:rPr>
          <w:rFonts w:hint="eastAsia"/>
          <w:sz w:val="24"/>
        </w:rPr>
        <w:t>划分为</w:t>
      </w:r>
      <w:r w:rsidRPr="00217543">
        <w:rPr>
          <w:rFonts w:hint="eastAsia"/>
          <w:sz w:val="24"/>
        </w:rPr>
        <w:t>4</w:t>
      </w:r>
      <w:r w:rsidRPr="00217543">
        <w:rPr>
          <w:rFonts w:hint="eastAsia"/>
          <w:sz w:val="24"/>
        </w:rPr>
        <w:t>个污水排放分区，分别为：绵远河西污水分区、绵远河东污水分区、天元污水分区、石亭江污水分区。</w:t>
      </w:r>
    </w:p>
    <w:p w:rsidR="00217543" w:rsidRDefault="00217543" w:rsidP="00BE3645">
      <w:pPr>
        <w:spacing w:before="120" w:after="120" w:line="360" w:lineRule="auto"/>
        <w:ind w:firstLineChars="200" w:firstLine="480"/>
        <w:rPr>
          <w:sz w:val="24"/>
        </w:rPr>
      </w:pPr>
      <w:r>
        <w:rPr>
          <w:rFonts w:hint="eastAsia"/>
          <w:sz w:val="24"/>
        </w:rPr>
        <w:t>规划至</w:t>
      </w:r>
      <w:r>
        <w:rPr>
          <w:rFonts w:hint="eastAsia"/>
          <w:sz w:val="24"/>
        </w:rPr>
        <w:t>2030</w:t>
      </w:r>
      <w:r>
        <w:rPr>
          <w:rFonts w:hint="eastAsia"/>
          <w:sz w:val="24"/>
        </w:rPr>
        <w:t>年</w:t>
      </w:r>
      <w:r>
        <w:rPr>
          <w:sz w:val="24"/>
        </w:rPr>
        <w:t>，</w:t>
      </w:r>
      <w:r w:rsidRPr="00217543">
        <w:rPr>
          <w:rFonts w:hint="eastAsia"/>
          <w:sz w:val="24"/>
        </w:rPr>
        <w:t>中心城区污水处理厂规模</w:t>
      </w:r>
      <w:r>
        <w:rPr>
          <w:rFonts w:hint="eastAsia"/>
          <w:sz w:val="24"/>
        </w:rPr>
        <w:t>达到</w:t>
      </w:r>
      <w:r>
        <w:rPr>
          <w:rFonts w:hint="eastAsia"/>
          <w:sz w:val="24"/>
        </w:rPr>
        <w:t>44.5</w:t>
      </w:r>
      <w:r>
        <w:rPr>
          <w:rFonts w:hint="eastAsia"/>
          <w:sz w:val="24"/>
        </w:rPr>
        <w:t>万吨</w:t>
      </w:r>
      <w:r>
        <w:rPr>
          <w:rFonts w:hint="eastAsia"/>
          <w:sz w:val="24"/>
        </w:rPr>
        <w:t>/</w:t>
      </w:r>
      <w:r>
        <w:rPr>
          <w:rFonts w:hint="eastAsia"/>
          <w:sz w:val="24"/>
        </w:rPr>
        <w:t>日</w:t>
      </w:r>
      <w:r>
        <w:rPr>
          <w:sz w:val="24"/>
        </w:rPr>
        <w:t>。</w:t>
      </w:r>
      <w:r>
        <w:rPr>
          <w:rFonts w:hint="eastAsia"/>
          <w:sz w:val="24"/>
        </w:rPr>
        <w:t>污水</w:t>
      </w:r>
      <w:r>
        <w:rPr>
          <w:sz w:val="24"/>
        </w:rPr>
        <w:t>处理厂出水</w:t>
      </w:r>
      <w:r>
        <w:rPr>
          <w:rFonts w:hint="eastAsia"/>
          <w:sz w:val="24"/>
        </w:rPr>
        <w:t>水质</w:t>
      </w:r>
      <w:r>
        <w:rPr>
          <w:sz w:val="24"/>
        </w:rPr>
        <w:t>满足</w:t>
      </w:r>
      <w:r w:rsidRPr="00217543">
        <w:rPr>
          <w:rFonts w:hint="eastAsia"/>
          <w:sz w:val="24"/>
        </w:rPr>
        <w:t>《四川省岷江、沱江流域水污染物排放标准》（</w:t>
      </w:r>
      <w:r w:rsidRPr="00217543">
        <w:rPr>
          <w:rFonts w:hint="eastAsia"/>
          <w:sz w:val="24"/>
        </w:rPr>
        <w:t>DB51/2311-2016</w:t>
      </w:r>
      <w:r w:rsidRPr="00217543">
        <w:rPr>
          <w:rFonts w:hint="eastAsia"/>
          <w:sz w:val="24"/>
        </w:rPr>
        <w:t>）</w:t>
      </w:r>
      <w:r>
        <w:rPr>
          <w:rFonts w:hint="eastAsia"/>
          <w:sz w:val="24"/>
        </w:rPr>
        <w:t>的指标</w:t>
      </w:r>
      <w:r>
        <w:rPr>
          <w:sz w:val="24"/>
        </w:rPr>
        <w:t>要求</w:t>
      </w:r>
      <w:r w:rsidRPr="00217543">
        <w:rPr>
          <w:rFonts w:hint="eastAsia"/>
          <w:sz w:val="24"/>
        </w:rPr>
        <w:t>。</w:t>
      </w:r>
    </w:p>
    <w:p w:rsidR="004C0ECE" w:rsidRDefault="004C0ECE" w:rsidP="004C0ECE">
      <w:pPr>
        <w:pStyle w:val="a3"/>
        <w:numPr>
          <w:ilvl w:val="0"/>
          <w:numId w:val="1"/>
        </w:numPr>
        <w:ind w:firstLineChars="0"/>
        <w:rPr>
          <w:b/>
          <w:sz w:val="28"/>
        </w:rPr>
      </w:pPr>
      <w:r>
        <w:rPr>
          <w:rFonts w:hint="eastAsia"/>
          <w:b/>
          <w:sz w:val="28"/>
        </w:rPr>
        <w:t>近期</w:t>
      </w:r>
      <w:r>
        <w:rPr>
          <w:b/>
          <w:sz w:val="28"/>
        </w:rPr>
        <w:t>建设重点</w:t>
      </w:r>
    </w:p>
    <w:p w:rsidR="00EC00C3" w:rsidRPr="00EC00C3" w:rsidRDefault="00E921B9" w:rsidP="00BE3645">
      <w:pPr>
        <w:spacing w:before="120" w:after="120" w:line="360" w:lineRule="auto"/>
        <w:ind w:firstLineChars="200" w:firstLine="480"/>
        <w:rPr>
          <w:sz w:val="24"/>
        </w:rPr>
      </w:pPr>
      <w:r w:rsidRPr="00E921B9">
        <w:rPr>
          <w:rFonts w:hint="eastAsia"/>
          <w:sz w:val="24"/>
        </w:rPr>
        <w:t>结合规划区近期地</w:t>
      </w:r>
      <w:r>
        <w:rPr>
          <w:rFonts w:hint="eastAsia"/>
          <w:sz w:val="24"/>
        </w:rPr>
        <w:t>块、道路开发计划及防洪排涝整治、景观提升、水系治理等建设项目，</w:t>
      </w:r>
      <w:r w:rsidR="00EC00C3" w:rsidRPr="00EC00C3">
        <w:rPr>
          <w:rFonts w:hint="eastAsia"/>
          <w:sz w:val="24"/>
        </w:rPr>
        <w:t>对</w:t>
      </w:r>
      <w:r w:rsidR="00EC00C3" w:rsidRPr="00EC00C3">
        <w:rPr>
          <w:sz w:val="24"/>
        </w:rPr>
        <w:t>水系工程、</w:t>
      </w:r>
      <w:r w:rsidR="00A30BDD">
        <w:rPr>
          <w:rFonts w:hint="eastAsia"/>
          <w:sz w:val="24"/>
        </w:rPr>
        <w:t>内涝</w:t>
      </w:r>
      <w:r w:rsidR="00A30BDD">
        <w:rPr>
          <w:sz w:val="24"/>
        </w:rPr>
        <w:t>治理、</w:t>
      </w:r>
      <w:r w:rsidR="00EC00C3" w:rsidRPr="00EC00C3">
        <w:rPr>
          <w:sz w:val="24"/>
        </w:rPr>
        <w:t>雨水工程、污水工程近期建设重点进行梳理，指导近期实施。</w:t>
      </w:r>
    </w:p>
    <w:p w:rsidR="004C0ECE" w:rsidRDefault="004C0ECE" w:rsidP="004C0ECE">
      <w:pPr>
        <w:pStyle w:val="a3"/>
        <w:numPr>
          <w:ilvl w:val="0"/>
          <w:numId w:val="3"/>
        </w:numPr>
        <w:ind w:firstLineChars="0"/>
        <w:rPr>
          <w:b/>
          <w:sz w:val="28"/>
        </w:rPr>
      </w:pPr>
      <w:r>
        <w:rPr>
          <w:rFonts w:hint="eastAsia"/>
          <w:b/>
          <w:sz w:val="28"/>
        </w:rPr>
        <w:t>水系</w:t>
      </w:r>
      <w:r>
        <w:rPr>
          <w:b/>
          <w:sz w:val="28"/>
        </w:rPr>
        <w:t>工程近期建设</w:t>
      </w:r>
    </w:p>
    <w:p w:rsidR="00EC00C3" w:rsidRPr="00EC00C3" w:rsidRDefault="001264F4" w:rsidP="00BE3645">
      <w:pPr>
        <w:spacing w:before="120" w:after="120" w:line="360" w:lineRule="auto"/>
        <w:ind w:firstLineChars="200" w:firstLine="480"/>
        <w:rPr>
          <w:sz w:val="24"/>
        </w:rPr>
      </w:pPr>
      <w:r w:rsidRPr="001264F4">
        <w:rPr>
          <w:rFonts w:hint="eastAsia"/>
          <w:sz w:val="24"/>
        </w:rPr>
        <w:t>结合</w:t>
      </w:r>
      <w:r w:rsidR="00812F79">
        <w:rPr>
          <w:rFonts w:hint="eastAsia"/>
          <w:sz w:val="24"/>
        </w:rPr>
        <w:t>中心城区</w:t>
      </w:r>
      <w:r w:rsidRPr="001264F4">
        <w:rPr>
          <w:rFonts w:hint="eastAsia"/>
          <w:sz w:val="24"/>
        </w:rPr>
        <w:t>内正在施工、正在开展</w:t>
      </w:r>
      <w:r>
        <w:rPr>
          <w:rFonts w:hint="eastAsia"/>
          <w:sz w:val="24"/>
        </w:rPr>
        <w:t>景观设计</w:t>
      </w:r>
      <w:r w:rsidRPr="001264F4">
        <w:rPr>
          <w:rFonts w:hint="eastAsia"/>
          <w:sz w:val="24"/>
        </w:rPr>
        <w:t>，并考虑规划区整体建设风貌，确定水系近期建设工程</w:t>
      </w:r>
      <w:r w:rsidR="00A30BDD">
        <w:rPr>
          <w:rFonts w:hint="eastAsia"/>
          <w:sz w:val="24"/>
        </w:rPr>
        <w:t>项目，</w:t>
      </w:r>
      <w:r>
        <w:rPr>
          <w:sz w:val="24"/>
        </w:rPr>
        <w:t>近期</w:t>
      </w:r>
      <w:r>
        <w:rPr>
          <w:rFonts w:hint="eastAsia"/>
          <w:sz w:val="24"/>
        </w:rPr>
        <w:t>工程</w:t>
      </w:r>
      <w:r>
        <w:rPr>
          <w:sz w:val="24"/>
        </w:rPr>
        <w:t>量约为</w:t>
      </w:r>
      <w:r w:rsidR="00A30BDD">
        <w:rPr>
          <w:sz w:val="24"/>
        </w:rPr>
        <w:t>98.62</w:t>
      </w:r>
      <w:r>
        <w:rPr>
          <w:rFonts w:hint="eastAsia"/>
          <w:sz w:val="24"/>
        </w:rPr>
        <w:t>公里</w:t>
      </w:r>
      <w:r w:rsidR="00A30BDD">
        <w:rPr>
          <w:rFonts w:hint="eastAsia"/>
          <w:sz w:val="24"/>
        </w:rPr>
        <w:t>，规划近期</w:t>
      </w:r>
      <w:r w:rsidR="00A30BDD">
        <w:rPr>
          <w:sz w:val="24"/>
        </w:rPr>
        <w:t>新建闸坝</w:t>
      </w:r>
      <w:r w:rsidR="00A30BDD">
        <w:rPr>
          <w:rFonts w:hint="eastAsia"/>
          <w:sz w:val="24"/>
        </w:rPr>
        <w:t>27</w:t>
      </w:r>
      <w:r w:rsidR="00A30BDD">
        <w:rPr>
          <w:rFonts w:hint="eastAsia"/>
          <w:sz w:val="24"/>
        </w:rPr>
        <w:t>座</w:t>
      </w:r>
      <w:r w:rsidR="00A30BDD">
        <w:rPr>
          <w:sz w:val="24"/>
        </w:rPr>
        <w:t>。</w:t>
      </w:r>
    </w:p>
    <w:p w:rsidR="004C0ECE" w:rsidRDefault="004C0ECE" w:rsidP="004C0ECE">
      <w:pPr>
        <w:pStyle w:val="a3"/>
        <w:numPr>
          <w:ilvl w:val="0"/>
          <w:numId w:val="3"/>
        </w:numPr>
        <w:ind w:firstLineChars="0"/>
        <w:rPr>
          <w:b/>
          <w:sz w:val="28"/>
        </w:rPr>
      </w:pPr>
      <w:r>
        <w:rPr>
          <w:rFonts w:hint="eastAsia"/>
          <w:b/>
          <w:sz w:val="28"/>
        </w:rPr>
        <w:t>雨水</w:t>
      </w:r>
      <w:r>
        <w:rPr>
          <w:b/>
          <w:sz w:val="28"/>
        </w:rPr>
        <w:t>工程近期建设</w:t>
      </w:r>
    </w:p>
    <w:p w:rsidR="00EC00C3" w:rsidRDefault="00EC00C3" w:rsidP="001264F4">
      <w:pPr>
        <w:spacing w:before="120" w:after="120" w:line="360" w:lineRule="auto"/>
        <w:ind w:firstLineChars="200" w:firstLine="480"/>
        <w:rPr>
          <w:sz w:val="24"/>
        </w:rPr>
      </w:pPr>
      <w:r w:rsidRPr="00BE3645">
        <w:rPr>
          <w:rFonts w:hint="eastAsia"/>
          <w:sz w:val="24"/>
        </w:rPr>
        <w:t>近期</w:t>
      </w:r>
      <w:r w:rsidRPr="00BE3645">
        <w:rPr>
          <w:sz w:val="24"/>
        </w:rPr>
        <w:t>新建</w:t>
      </w:r>
      <w:r w:rsidR="00A30BDD">
        <w:rPr>
          <w:rFonts w:hint="eastAsia"/>
          <w:sz w:val="24"/>
        </w:rPr>
        <w:t>、</w:t>
      </w:r>
      <w:r w:rsidR="00A30BDD">
        <w:rPr>
          <w:sz w:val="24"/>
        </w:rPr>
        <w:t>改建</w:t>
      </w:r>
      <w:r w:rsidRPr="00BE3645">
        <w:rPr>
          <w:sz w:val="24"/>
        </w:rPr>
        <w:t>雨水管道</w:t>
      </w:r>
      <w:r w:rsidR="00A30BDD">
        <w:rPr>
          <w:sz w:val="24"/>
        </w:rPr>
        <w:t>122.5</w:t>
      </w:r>
      <w:r w:rsidRPr="00BE3645">
        <w:rPr>
          <w:rFonts w:hint="eastAsia"/>
          <w:sz w:val="24"/>
        </w:rPr>
        <w:t>公里</w:t>
      </w:r>
      <w:r w:rsidRPr="00BE3645">
        <w:rPr>
          <w:sz w:val="24"/>
        </w:rPr>
        <w:t>。</w:t>
      </w:r>
      <w:r w:rsidR="00BE3645" w:rsidRPr="00BE3645">
        <w:rPr>
          <w:rFonts w:hint="eastAsia"/>
          <w:sz w:val="24"/>
        </w:rPr>
        <w:t>结合</w:t>
      </w:r>
      <w:r w:rsidR="00BE3645" w:rsidRPr="00BE3645">
        <w:rPr>
          <w:sz w:val="24"/>
        </w:rPr>
        <w:t>规划内的建设计划</w:t>
      </w:r>
      <w:r w:rsidR="00A30BDD">
        <w:rPr>
          <w:rFonts w:hint="eastAsia"/>
          <w:sz w:val="24"/>
        </w:rPr>
        <w:t>、</w:t>
      </w:r>
      <w:r w:rsidR="00A30BDD">
        <w:rPr>
          <w:sz w:val="24"/>
        </w:rPr>
        <w:t>内涝治理计划</w:t>
      </w:r>
      <w:r w:rsidR="00BE3645" w:rsidRPr="00BE3645">
        <w:rPr>
          <w:sz w:val="24"/>
        </w:rPr>
        <w:t>及</w:t>
      </w:r>
      <w:r w:rsidR="00A30BDD">
        <w:rPr>
          <w:rFonts w:hint="eastAsia"/>
          <w:sz w:val="24"/>
        </w:rPr>
        <w:t>各</w:t>
      </w:r>
      <w:r w:rsidR="00BE3645" w:rsidRPr="00BE3645">
        <w:rPr>
          <w:sz w:val="24"/>
        </w:rPr>
        <w:t>片区发展计划，逐步完成</w:t>
      </w:r>
      <w:r w:rsidR="00A30BDD">
        <w:rPr>
          <w:rFonts w:hint="eastAsia"/>
          <w:sz w:val="24"/>
        </w:rPr>
        <w:t>新建、</w:t>
      </w:r>
      <w:r w:rsidR="00A30BDD">
        <w:rPr>
          <w:sz w:val="24"/>
        </w:rPr>
        <w:t>改建</w:t>
      </w:r>
      <w:r w:rsidR="001264F4" w:rsidRPr="001264F4">
        <w:rPr>
          <w:rFonts w:hint="eastAsia"/>
          <w:sz w:val="24"/>
        </w:rPr>
        <w:t>雨水</w:t>
      </w:r>
      <w:r w:rsidR="00A30BDD">
        <w:rPr>
          <w:rFonts w:hint="eastAsia"/>
          <w:sz w:val="24"/>
        </w:rPr>
        <w:t>管道</w:t>
      </w:r>
      <w:r w:rsidR="001264F4" w:rsidRPr="001264F4">
        <w:rPr>
          <w:rFonts w:hint="eastAsia"/>
          <w:sz w:val="24"/>
        </w:rPr>
        <w:t>工程</w:t>
      </w:r>
      <w:r w:rsidR="00BE3645" w:rsidRPr="00BE3645">
        <w:rPr>
          <w:sz w:val="24"/>
        </w:rPr>
        <w:t>。</w:t>
      </w:r>
    </w:p>
    <w:p w:rsidR="004C0ECE" w:rsidRDefault="004C0ECE" w:rsidP="004C0ECE">
      <w:pPr>
        <w:pStyle w:val="a3"/>
        <w:numPr>
          <w:ilvl w:val="0"/>
          <w:numId w:val="3"/>
        </w:numPr>
        <w:ind w:firstLineChars="0"/>
        <w:rPr>
          <w:b/>
          <w:sz w:val="28"/>
        </w:rPr>
      </w:pPr>
      <w:r>
        <w:rPr>
          <w:rFonts w:hint="eastAsia"/>
          <w:b/>
          <w:sz w:val="28"/>
        </w:rPr>
        <w:t>污水</w:t>
      </w:r>
      <w:r>
        <w:rPr>
          <w:b/>
          <w:sz w:val="28"/>
        </w:rPr>
        <w:t>工程近期</w:t>
      </w:r>
      <w:r>
        <w:rPr>
          <w:rFonts w:hint="eastAsia"/>
          <w:b/>
          <w:sz w:val="28"/>
        </w:rPr>
        <w:t>建设</w:t>
      </w:r>
    </w:p>
    <w:p w:rsidR="00A30BDD" w:rsidRPr="00BE3645" w:rsidRDefault="00A30BDD" w:rsidP="001264F4">
      <w:pPr>
        <w:spacing w:before="120" w:after="120" w:line="360" w:lineRule="auto"/>
        <w:ind w:firstLineChars="200" w:firstLine="480"/>
        <w:rPr>
          <w:sz w:val="24"/>
        </w:rPr>
      </w:pPr>
      <w:r w:rsidRPr="00A30BDD">
        <w:rPr>
          <w:rFonts w:hint="eastAsia"/>
          <w:sz w:val="24"/>
        </w:rPr>
        <w:t>近期污水管网建设主要包括三方面内容：（</w:t>
      </w:r>
      <w:r w:rsidRPr="00A30BDD">
        <w:rPr>
          <w:rFonts w:hint="eastAsia"/>
          <w:sz w:val="24"/>
        </w:rPr>
        <w:t>1</w:t>
      </w:r>
      <w:r w:rsidRPr="00A30BDD">
        <w:rPr>
          <w:rFonts w:hint="eastAsia"/>
          <w:sz w:val="24"/>
        </w:rPr>
        <w:t>）现有污水管网问题点改造：对污水管网断点、倒坡、接入水系、管径偏小等问题点进行改造。（</w:t>
      </w:r>
      <w:r w:rsidRPr="00A30BDD">
        <w:rPr>
          <w:rFonts w:hint="eastAsia"/>
          <w:sz w:val="24"/>
        </w:rPr>
        <w:t>2</w:t>
      </w:r>
      <w:r w:rsidRPr="00A30BDD">
        <w:rPr>
          <w:rFonts w:hint="eastAsia"/>
          <w:sz w:val="24"/>
        </w:rPr>
        <w:t>）未成系统管网完善：通过新建管道连接管网，提升管网系统性，提高现有管网的污水收集能力。（</w:t>
      </w:r>
      <w:r w:rsidRPr="00A30BDD">
        <w:rPr>
          <w:rFonts w:hint="eastAsia"/>
          <w:sz w:val="24"/>
        </w:rPr>
        <w:t>3</w:t>
      </w:r>
      <w:r w:rsidRPr="00A30BDD">
        <w:rPr>
          <w:rFonts w:hint="eastAsia"/>
          <w:sz w:val="24"/>
        </w:rPr>
        <w:t>）管网分流制改造：基于环境保护等需求，开展天元片区</w:t>
      </w:r>
      <w:r w:rsidRPr="00A30BDD">
        <w:rPr>
          <w:rFonts w:hint="eastAsia"/>
          <w:sz w:val="24"/>
        </w:rPr>
        <w:t>4.8</w:t>
      </w:r>
      <w:r w:rsidRPr="00A30BDD">
        <w:rPr>
          <w:rFonts w:hint="eastAsia"/>
          <w:sz w:val="24"/>
        </w:rPr>
        <w:t>平方公里合流制管网改造，近期将该片区改造为截流式合流制排水体制，远期改造雨污完全分流制。</w:t>
      </w:r>
    </w:p>
    <w:p w:rsidR="004C0ECE" w:rsidRDefault="00A30BDD" w:rsidP="004C0ECE">
      <w:pPr>
        <w:pStyle w:val="a3"/>
        <w:numPr>
          <w:ilvl w:val="0"/>
          <w:numId w:val="3"/>
        </w:numPr>
        <w:ind w:firstLineChars="0"/>
        <w:rPr>
          <w:b/>
          <w:sz w:val="28"/>
        </w:rPr>
      </w:pPr>
      <w:r>
        <w:rPr>
          <w:rFonts w:hint="eastAsia"/>
          <w:b/>
          <w:sz w:val="28"/>
        </w:rPr>
        <w:t>内涝设施</w:t>
      </w:r>
      <w:r w:rsidR="004C0ECE">
        <w:rPr>
          <w:b/>
          <w:sz w:val="28"/>
        </w:rPr>
        <w:t>近期</w:t>
      </w:r>
      <w:r w:rsidR="004C0ECE">
        <w:rPr>
          <w:rFonts w:hint="eastAsia"/>
          <w:b/>
          <w:sz w:val="28"/>
        </w:rPr>
        <w:t>建设</w:t>
      </w:r>
    </w:p>
    <w:p w:rsidR="001264F4" w:rsidRDefault="00F20B06" w:rsidP="001264F4">
      <w:pPr>
        <w:spacing w:before="120" w:after="120" w:line="360" w:lineRule="auto"/>
        <w:ind w:firstLineChars="200" w:firstLine="480"/>
        <w:rPr>
          <w:sz w:val="24"/>
        </w:rPr>
      </w:pPr>
      <w:r w:rsidRPr="00F20B06">
        <w:rPr>
          <w:rFonts w:hint="eastAsia"/>
          <w:sz w:val="24"/>
        </w:rPr>
        <w:t>中心城区近期共改造</w:t>
      </w:r>
      <w:r w:rsidR="00812F79" w:rsidRPr="00F20B06">
        <w:rPr>
          <w:rFonts w:hint="eastAsia"/>
          <w:sz w:val="24"/>
        </w:rPr>
        <w:t>4</w:t>
      </w:r>
      <w:r w:rsidR="00812F79" w:rsidRPr="00F20B06">
        <w:rPr>
          <w:rFonts w:hint="eastAsia"/>
          <w:sz w:val="24"/>
        </w:rPr>
        <w:t>座</w:t>
      </w:r>
      <w:r w:rsidRPr="00F20B06">
        <w:rPr>
          <w:rFonts w:hint="eastAsia"/>
          <w:sz w:val="24"/>
        </w:rPr>
        <w:t>雨水泵站、新建</w:t>
      </w:r>
      <w:r w:rsidR="00385E79">
        <w:rPr>
          <w:sz w:val="24"/>
        </w:rPr>
        <w:t>4</w:t>
      </w:r>
      <w:r w:rsidR="00812F79">
        <w:rPr>
          <w:rFonts w:hint="eastAsia"/>
          <w:sz w:val="24"/>
        </w:rPr>
        <w:t>座</w:t>
      </w:r>
      <w:r w:rsidRPr="00F20B06">
        <w:rPr>
          <w:rFonts w:hint="eastAsia"/>
          <w:sz w:val="24"/>
        </w:rPr>
        <w:t>雨水泵站</w:t>
      </w:r>
      <w:r w:rsidR="001264F4" w:rsidRPr="001264F4">
        <w:rPr>
          <w:rFonts w:hint="eastAsia"/>
          <w:sz w:val="24"/>
        </w:rPr>
        <w:t>。</w:t>
      </w:r>
    </w:p>
    <w:p w:rsidR="00812F79" w:rsidRDefault="00F20B06" w:rsidP="001264F4">
      <w:pPr>
        <w:spacing w:before="120" w:after="120" w:line="360" w:lineRule="auto"/>
        <w:ind w:firstLineChars="200" w:firstLine="480"/>
        <w:rPr>
          <w:sz w:val="24"/>
        </w:rPr>
      </w:pPr>
      <w:r w:rsidRPr="00F20B06">
        <w:rPr>
          <w:rFonts w:hint="eastAsia"/>
          <w:sz w:val="24"/>
        </w:rPr>
        <w:lastRenderedPageBreak/>
        <w:t>规划结合景观湿地公园建设雨水调蓄设施，近期建设蚕丛湖公园调蓄水体、黄河公园调蓄水体、旌南湿地公园调蓄水体、柳梢堰湿地公园调蓄水体、龙凤水库公园调蓄水体、寿丰河公园调蓄水体等雨水调蓄设施。</w:t>
      </w:r>
    </w:p>
    <w:p w:rsidR="00812F79" w:rsidRDefault="00812F79" w:rsidP="001264F4">
      <w:pPr>
        <w:spacing w:before="120" w:after="120" w:line="360" w:lineRule="auto"/>
        <w:ind w:firstLineChars="200" w:firstLine="480"/>
        <w:rPr>
          <w:sz w:val="24"/>
        </w:rPr>
      </w:pPr>
    </w:p>
    <w:sectPr w:rsidR="00812F79" w:rsidSect="003C221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E4E" w:rsidRDefault="00310E4E" w:rsidP="00C5236E">
      <w:r>
        <w:separator/>
      </w:r>
    </w:p>
  </w:endnote>
  <w:endnote w:type="continuationSeparator" w:id="0">
    <w:p w:rsidR="00310E4E" w:rsidRDefault="00310E4E" w:rsidP="00C52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E4E" w:rsidRDefault="00310E4E" w:rsidP="00C5236E">
      <w:r>
        <w:separator/>
      </w:r>
    </w:p>
  </w:footnote>
  <w:footnote w:type="continuationSeparator" w:id="0">
    <w:p w:rsidR="00310E4E" w:rsidRDefault="00310E4E" w:rsidP="00C523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632EE"/>
    <w:multiLevelType w:val="hybridMultilevel"/>
    <w:tmpl w:val="2B3287F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2321548E"/>
    <w:multiLevelType w:val="hybridMultilevel"/>
    <w:tmpl w:val="524825BE"/>
    <w:lvl w:ilvl="0" w:tplc="780825D8">
      <w:start w:val="1"/>
      <w:numFmt w:val="chineseCountingThousand"/>
      <w:lvlText w:val="%1、"/>
      <w:lvlJc w:val="left"/>
      <w:pPr>
        <w:ind w:left="420" w:hanging="420"/>
      </w:pPr>
      <w:rPr>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5AC61C1"/>
    <w:multiLevelType w:val="hybridMultilevel"/>
    <w:tmpl w:val="D4429EB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C987D7C"/>
    <w:multiLevelType w:val="hybridMultilevel"/>
    <w:tmpl w:val="A1A6DA84"/>
    <w:lvl w:ilvl="0" w:tplc="BD20186E">
      <w:start w:val="1"/>
      <w:numFmt w:val="bullet"/>
      <w:lvlText w:val="•"/>
      <w:lvlJc w:val="left"/>
      <w:pPr>
        <w:tabs>
          <w:tab w:val="num" w:pos="720"/>
        </w:tabs>
        <w:ind w:left="720" w:hanging="360"/>
      </w:pPr>
      <w:rPr>
        <w:rFonts w:ascii="Arial" w:hAnsi="Arial" w:hint="default"/>
      </w:rPr>
    </w:lvl>
    <w:lvl w:ilvl="1" w:tplc="8E5CD844" w:tentative="1">
      <w:start w:val="1"/>
      <w:numFmt w:val="bullet"/>
      <w:lvlText w:val="•"/>
      <w:lvlJc w:val="left"/>
      <w:pPr>
        <w:tabs>
          <w:tab w:val="num" w:pos="1440"/>
        </w:tabs>
        <w:ind w:left="1440" w:hanging="360"/>
      </w:pPr>
      <w:rPr>
        <w:rFonts w:ascii="Arial" w:hAnsi="Arial" w:hint="default"/>
      </w:rPr>
    </w:lvl>
    <w:lvl w:ilvl="2" w:tplc="3FA286D2">
      <w:start w:val="1"/>
      <w:numFmt w:val="bullet"/>
      <w:lvlText w:val="•"/>
      <w:lvlJc w:val="left"/>
      <w:pPr>
        <w:tabs>
          <w:tab w:val="num" w:pos="2160"/>
        </w:tabs>
        <w:ind w:left="2160" w:hanging="360"/>
      </w:pPr>
      <w:rPr>
        <w:rFonts w:ascii="Arial" w:hAnsi="Arial" w:hint="default"/>
      </w:rPr>
    </w:lvl>
    <w:lvl w:ilvl="3" w:tplc="8C88A972" w:tentative="1">
      <w:start w:val="1"/>
      <w:numFmt w:val="bullet"/>
      <w:lvlText w:val="•"/>
      <w:lvlJc w:val="left"/>
      <w:pPr>
        <w:tabs>
          <w:tab w:val="num" w:pos="2880"/>
        </w:tabs>
        <w:ind w:left="2880" w:hanging="360"/>
      </w:pPr>
      <w:rPr>
        <w:rFonts w:ascii="Arial" w:hAnsi="Arial" w:hint="default"/>
      </w:rPr>
    </w:lvl>
    <w:lvl w:ilvl="4" w:tplc="1F16F368" w:tentative="1">
      <w:start w:val="1"/>
      <w:numFmt w:val="bullet"/>
      <w:lvlText w:val="•"/>
      <w:lvlJc w:val="left"/>
      <w:pPr>
        <w:tabs>
          <w:tab w:val="num" w:pos="3600"/>
        </w:tabs>
        <w:ind w:left="3600" w:hanging="360"/>
      </w:pPr>
      <w:rPr>
        <w:rFonts w:ascii="Arial" w:hAnsi="Arial" w:hint="default"/>
      </w:rPr>
    </w:lvl>
    <w:lvl w:ilvl="5" w:tplc="A744643E" w:tentative="1">
      <w:start w:val="1"/>
      <w:numFmt w:val="bullet"/>
      <w:lvlText w:val="•"/>
      <w:lvlJc w:val="left"/>
      <w:pPr>
        <w:tabs>
          <w:tab w:val="num" w:pos="4320"/>
        </w:tabs>
        <w:ind w:left="4320" w:hanging="360"/>
      </w:pPr>
      <w:rPr>
        <w:rFonts w:ascii="Arial" w:hAnsi="Arial" w:hint="default"/>
      </w:rPr>
    </w:lvl>
    <w:lvl w:ilvl="6" w:tplc="258CF590" w:tentative="1">
      <w:start w:val="1"/>
      <w:numFmt w:val="bullet"/>
      <w:lvlText w:val="•"/>
      <w:lvlJc w:val="left"/>
      <w:pPr>
        <w:tabs>
          <w:tab w:val="num" w:pos="5040"/>
        </w:tabs>
        <w:ind w:left="5040" w:hanging="360"/>
      </w:pPr>
      <w:rPr>
        <w:rFonts w:ascii="Arial" w:hAnsi="Arial" w:hint="default"/>
      </w:rPr>
    </w:lvl>
    <w:lvl w:ilvl="7" w:tplc="3E4EB1AA" w:tentative="1">
      <w:start w:val="1"/>
      <w:numFmt w:val="bullet"/>
      <w:lvlText w:val="•"/>
      <w:lvlJc w:val="left"/>
      <w:pPr>
        <w:tabs>
          <w:tab w:val="num" w:pos="5760"/>
        </w:tabs>
        <w:ind w:left="5760" w:hanging="360"/>
      </w:pPr>
      <w:rPr>
        <w:rFonts w:ascii="Arial" w:hAnsi="Arial" w:hint="default"/>
      </w:rPr>
    </w:lvl>
    <w:lvl w:ilvl="8" w:tplc="453C66A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9916AB"/>
    <w:multiLevelType w:val="hybridMultilevel"/>
    <w:tmpl w:val="A728416A"/>
    <w:lvl w:ilvl="0" w:tplc="D6F6525C">
      <w:start w:val="1"/>
      <w:numFmt w:val="bullet"/>
      <w:lvlText w:val="•"/>
      <w:lvlJc w:val="left"/>
      <w:pPr>
        <w:tabs>
          <w:tab w:val="num" w:pos="720"/>
        </w:tabs>
        <w:ind w:left="720" w:hanging="360"/>
      </w:pPr>
      <w:rPr>
        <w:rFonts w:ascii="Arial" w:hAnsi="Arial" w:hint="default"/>
      </w:rPr>
    </w:lvl>
    <w:lvl w:ilvl="1" w:tplc="11960F32" w:tentative="1">
      <w:start w:val="1"/>
      <w:numFmt w:val="bullet"/>
      <w:lvlText w:val="•"/>
      <w:lvlJc w:val="left"/>
      <w:pPr>
        <w:tabs>
          <w:tab w:val="num" w:pos="1440"/>
        </w:tabs>
        <w:ind w:left="1440" w:hanging="360"/>
      </w:pPr>
      <w:rPr>
        <w:rFonts w:ascii="Arial" w:hAnsi="Arial" w:hint="default"/>
      </w:rPr>
    </w:lvl>
    <w:lvl w:ilvl="2" w:tplc="6D8C2EA6">
      <w:start w:val="1"/>
      <w:numFmt w:val="bullet"/>
      <w:lvlText w:val="•"/>
      <w:lvlJc w:val="left"/>
      <w:pPr>
        <w:tabs>
          <w:tab w:val="num" w:pos="2160"/>
        </w:tabs>
        <w:ind w:left="2160" w:hanging="360"/>
      </w:pPr>
      <w:rPr>
        <w:rFonts w:ascii="Arial" w:hAnsi="Arial" w:hint="default"/>
      </w:rPr>
    </w:lvl>
    <w:lvl w:ilvl="3" w:tplc="1C7E6EBA" w:tentative="1">
      <w:start w:val="1"/>
      <w:numFmt w:val="bullet"/>
      <w:lvlText w:val="•"/>
      <w:lvlJc w:val="left"/>
      <w:pPr>
        <w:tabs>
          <w:tab w:val="num" w:pos="2880"/>
        </w:tabs>
        <w:ind w:left="2880" w:hanging="360"/>
      </w:pPr>
      <w:rPr>
        <w:rFonts w:ascii="Arial" w:hAnsi="Arial" w:hint="default"/>
      </w:rPr>
    </w:lvl>
    <w:lvl w:ilvl="4" w:tplc="562670F0" w:tentative="1">
      <w:start w:val="1"/>
      <w:numFmt w:val="bullet"/>
      <w:lvlText w:val="•"/>
      <w:lvlJc w:val="left"/>
      <w:pPr>
        <w:tabs>
          <w:tab w:val="num" w:pos="3600"/>
        </w:tabs>
        <w:ind w:left="3600" w:hanging="360"/>
      </w:pPr>
      <w:rPr>
        <w:rFonts w:ascii="Arial" w:hAnsi="Arial" w:hint="default"/>
      </w:rPr>
    </w:lvl>
    <w:lvl w:ilvl="5" w:tplc="3E12AFF8" w:tentative="1">
      <w:start w:val="1"/>
      <w:numFmt w:val="bullet"/>
      <w:lvlText w:val="•"/>
      <w:lvlJc w:val="left"/>
      <w:pPr>
        <w:tabs>
          <w:tab w:val="num" w:pos="4320"/>
        </w:tabs>
        <w:ind w:left="4320" w:hanging="360"/>
      </w:pPr>
      <w:rPr>
        <w:rFonts w:ascii="Arial" w:hAnsi="Arial" w:hint="default"/>
      </w:rPr>
    </w:lvl>
    <w:lvl w:ilvl="6" w:tplc="6748ACBC" w:tentative="1">
      <w:start w:val="1"/>
      <w:numFmt w:val="bullet"/>
      <w:lvlText w:val="•"/>
      <w:lvlJc w:val="left"/>
      <w:pPr>
        <w:tabs>
          <w:tab w:val="num" w:pos="5040"/>
        </w:tabs>
        <w:ind w:left="5040" w:hanging="360"/>
      </w:pPr>
      <w:rPr>
        <w:rFonts w:ascii="Arial" w:hAnsi="Arial" w:hint="default"/>
      </w:rPr>
    </w:lvl>
    <w:lvl w:ilvl="7" w:tplc="44144058" w:tentative="1">
      <w:start w:val="1"/>
      <w:numFmt w:val="bullet"/>
      <w:lvlText w:val="•"/>
      <w:lvlJc w:val="left"/>
      <w:pPr>
        <w:tabs>
          <w:tab w:val="num" w:pos="5760"/>
        </w:tabs>
        <w:ind w:left="5760" w:hanging="360"/>
      </w:pPr>
      <w:rPr>
        <w:rFonts w:ascii="Arial" w:hAnsi="Arial" w:hint="default"/>
      </w:rPr>
    </w:lvl>
    <w:lvl w:ilvl="8" w:tplc="BF2A644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9876814"/>
    <w:multiLevelType w:val="hybridMultilevel"/>
    <w:tmpl w:val="23164C36"/>
    <w:lvl w:ilvl="0" w:tplc="11F2EFB0">
      <w:start w:val="1"/>
      <w:numFmt w:val="bullet"/>
      <w:lvlText w:val="•"/>
      <w:lvlJc w:val="left"/>
      <w:pPr>
        <w:tabs>
          <w:tab w:val="num" w:pos="720"/>
        </w:tabs>
        <w:ind w:left="720" w:hanging="360"/>
      </w:pPr>
      <w:rPr>
        <w:rFonts w:ascii="Arial" w:hAnsi="Arial" w:hint="default"/>
      </w:rPr>
    </w:lvl>
    <w:lvl w:ilvl="1" w:tplc="C556E9DE" w:tentative="1">
      <w:start w:val="1"/>
      <w:numFmt w:val="bullet"/>
      <w:lvlText w:val="•"/>
      <w:lvlJc w:val="left"/>
      <w:pPr>
        <w:tabs>
          <w:tab w:val="num" w:pos="1440"/>
        </w:tabs>
        <w:ind w:left="1440" w:hanging="360"/>
      </w:pPr>
      <w:rPr>
        <w:rFonts w:ascii="Arial" w:hAnsi="Arial" w:hint="default"/>
      </w:rPr>
    </w:lvl>
    <w:lvl w:ilvl="2" w:tplc="8B34D680">
      <w:start w:val="1"/>
      <w:numFmt w:val="bullet"/>
      <w:lvlText w:val="•"/>
      <w:lvlJc w:val="left"/>
      <w:pPr>
        <w:tabs>
          <w:tab w:val="num" w:pos="2160"/>
        </w:tabs>
        <w:ind w:left="2160" w:hanging="360"/>
      </w:pPr>
      <w:rPr>
        <w:rFonts w:ascii="Arial" w:hAnsi="Arial" w:hint="default"/>
      </w:rPr>
    </w:lvl>
    <w:lvl w:ilvl="3" w:tplc="6BB2E9D6" w:tentative="1">
      <w:start w:val="1"/>
      <w:numFmt w:val="bullet"/>
      <w:lvlText w:val="•"/>
      <w:lvlJc w:val="left"/>
      <w:pPr>
        <w:tabs>
          <w:tab w:val="num" w:pos="2880"/>
        </w:tabs>
        <w:ind w:left="2880" w:hanging="360"/>
      </w:pPr>
      <w:rPr>
        <w:rFonts w:ascii="Arial" w:hAnsi="Arial" w:hint="default"/>
      </w:rPr>
    </w:lvl>
    <w:lvl w:ilvl="4" w:tplc="5A26C21A" w:tentative="1">
      <w:start w:val="1"/>
      <w:numFmt w:val="bullet"/>
      <w:lvlText w:val="•"/>
      <w:lvlJc w:val="left"/>
      <w:pPr>
        <w:tabs>
          <w:tab w:val="num" w:pos="3600"/>
        </w:tabs>
        <w:ind w:left="3600" w:hanging="360"/>
      </w:pPr>
      <w:rPr>
        <w:rFonts w:ascii="Arial" w:hAnsi="Arial" w:hint="default"/>
      </w:rPr>
    </w:lvl>
    <w:lvl w:ilvl="5" w:tplc="DD2C776A" w:tentative="1">
      <w:start w:val="1"/>
      <w:numFmt w:val="bullet"/>
      <w:lvlText w:val="•"/>
      <w:lvlJc w:val="left"/>
      <w:pPr>
        <w:tabs>
          <w:tab w:val="num" w:pos="4320"/>
        </w:tabs>
        <w:ind w:left="4320" w:hanging="360"/>
      </w:pPr>
      <w:rPr>
        <w:rFonts w:ascii="Arial" w:hAnsi="Arial" w:hint="default"/>
      </w:rPr>
    </w:lvl>
    <w:lvl w:ilvl="6" w:tplc="852696FE" w:tentative="1">
      <w:start w:val="1"/>
      <w:numFmt w:val="bullet"/>
      <w:lvlText w:val="•"/>
      <w:lvlJc w:val="left"/>
      <w:pPr>
        <w:tabs>
          <w:tab w:val="num" w:pos="5040"/>
        </w:tabs>
        <w:ind w:left="5040" w:hanging="360"/>
      </w:pPr>
      <w:rPr>
        <w:rFonts w:ascii="Arial" w:hAnsi="Arial" w:hint="default"/>
      </w:rPr>
    </w:lvl>
    <w:lvl w:ilvl="7" w:tplc="FAD694AA" w:tentative="1">
      <w:start w:val="1"/>
      <w:numFmt w:val="bullet"/>
      <w:lvlText w:val="•"/>
      <w:lvlJc w:val="left"/>
      <w:pPr>
        <w:tabs>
          <w:tab w:val="num" w:pos="5760"/>
        </w:tabs>
        <w:ind w:left="5760" w:hanging="360"/>
      </w:pPr>
      <w:rPr>
        <w:rFonts w:ascii="Arial" w:hAnsi="Arial" w:hint="default"/>
      </w:rPr>
    </w:lvl>
    <w:lvl w:ilvl="8" w:tplc="E210F9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709723F"/>
    <w:multiLevelType w:val="multilevel"/>
    <w:tmpl w:val="6CEE54B8"/>
    <w:lvl w:ilvl="0">
      <w:start w:val="1"/>
      <w:numFmt w:val="decimal"/>
      <w:pStyle w:val="1"/>
      <w:suff w:val="space"/>
      <w:lvlText w:val="第%1章"/>
      <w:lvlJc w:val="left"/>
      <w:pPr>
        <w:ind w:left="852" w:firstLine="0"/>
      </w:pPr>
      <w:rPr>
        <w:rFonts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b w:val="0"/>
      </w:rPr>
    </w:lvl>
    <w:lvl w:ilvl="3">
      <w:start w:val="1"/>
      <w:numFmt w:val="decimal"/>
      <w:pStyle w:val="4"/>
      <w:suff w:val="space"/>
      <w:lvlText w:val="%1.%2.%3.%4"/>
      <w:lvlJc w:val="left"/>
      <w:pPr>
        <w:ind w:left="0" w:firstLine="0"/>
      </w:pPr>
      <w:rPr>
        <w:rFonts w:hint="eastAsia"/>
      </w:rPr>
    </w:lvl>
    <w:lvl w:ilvl="4">
      <w:start w:val="1"/>
      <w:numFmt w:val="decimal"/>
      <w:pStyle w:val="5"/>
      <w:suff w:val="space"/>
      <w:lvlText w:val="（%5）"/>
      <w:lvlJc w:val="left"/>
      <w:pPr>
        <w:ind w:left="0" w:firstLine="0"/>
      </w:pPr>
      <w:rPr>
        <w:rFonts w:hint="eastAsia"/>
      </w:rPr>
    </w:lvl>
    <w:lvl w:ilvl="5">
      <w:start w:val="1"/>
      <w:numFmt w:val="bullet"/>
      <w:pStyle w:val="6"/>
      <w:suff w:val="space"/>
      <w:lvlText w:val=""/>
      <w:lvlJc w:val="left"/>
      <w:pPr>
        <w:ind w:left="0" w:firstLine="567"/>
      </w:pPr>
      <w:rPr>
        <w:rFonts w:ascii="Wingdings" w:hAnsi="Wingdings" w:hint="default"/>
      </w:rPr>
    </w:lvl>
    <w:lvl w:ilvl="6">
      <w:start w:val="1"/>
      <w:numFmt w:val="decimal"/>
      <w:suff w:val="space"/>
      <w:lvlText w:val="%1.%2.%3.%4.%5.%6.%7"/>
      <w:lvlJc w:val="left"/>
      <w:pPr>
        <w:ind w:left="0" w:firstLine="0"/>
      </w:pPr>
      <w:rPr>
        <w:rFonts w:hint="eastAsia"/>
      </w:rPr>
    </w:lvl>
    <w:lvl w:ilvl="7">
      <w:start w:val="1"/>
      <w:numFmt w:val="decimal"/>
      <w:lvlText w:val="%1.%2.%3.%4.%5.%6.%7.%8"/>
      <w:lvlJc w:val="left"/>
      <w:pPr>
        <w:tabs>
          <w:tab w:val="num" w:pos="1440"/>
        </w:tabs>
        <w:ind w:left="0" w:firstLine="0"/>
      </w:pPr>
      <w:rPr>
        <w:rFonts w:hint="eastAsia"/>
      </w:rPr>
    </w:lvl>
    <w:lvl w:ilvl="8">
      <w:start w:val="1"/>
      <w:numFmt w:val="decimal"/>
      <w:lvlText w:val="%1.%2.%3.%4.%5.%6.%7.%8.%9"/>
      <w:lvlJc w:val="left"/>
      <w:pPr>
        <w:tabs>
          <w:tab w:val="num" w:pos="1584"/>
        </w:tabs>
        <w:ind w:left="0" w:firstLine="0"/>
      </w:pPr>
      <w:rPr>
        <w:rFonts w:hint="eastAsia"/>
      </w:rPr>
    </w:lvl>
  </w:abstractNum>
  <w:num w:numId="1">
    <w:abstractNumId w:val="1"/>
  </w:num>
  <w:num w:numId="2">
    <w:abstractNumId w:val="0"/>
  </w:num>
  <w:num w:numId="3">
    <w:abstractNumId w:val="2"/>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F60"/>
    <w:rsid w:val="00021D60"/>
    <w:rsid w:val="00023921"/>
    <w:rsid w:val="000403AE"/>
    <w:rsid w:val="000576D1"/>
    <w:rsid w:val="000B6569"/>
    <w:rsid w:val="000D0A07"/>
    <w:rsid w:val="00101683"/>
    <w:rsid w:val="001264F4"/>
    <w:rsid w:val="0018717C"/>
    <w:rsid w:val="001E1436"/>
    <w:rsid w:val="00217543"/>
    <w:rsid w:val="00255C7C"/>
    <w:rsid w:val="00280105"/>
    <w:rsid w:val="00310E4E"/>
    <w:rsid w:val="00326185"/>
    <w:rsid w:val="00385E79"/>
    <w:rsid w:val="003C2212"/>
    <w:rsid w:val="00451B2F"/>
    <w:rsid w:val="004C0ECE"/>
    <w:rsid w:val="004F689D"/>
    <w:rsid w:val="00514D1D"/>
    <w:rsid w:val="00526777"/>
    <w:rsid w:val="005955C9"/>
    <w:rsid w:val="005E46A9"/>
    <w:rsid w:val="006576B4"/>
    <w:rsid w:val="006E24CB"/>
    <w:rsid w:val="006E5FAC"/>
    <w:rsid w:val="00704A77"/>
    <w:rsid w:val="00756AF1"/>
    <w:rsid w:val="00812F79"/>
    <w:rsid w:val="0090499B"/>
    <w:rsid w:val="00986E48"/>
    <w:rsid w:val="009E7516"/>
    <w:rsid w:val="00A30BDD"/>
    <w:rsid w:val="00B05A55"/>
    <w:rsid w:val="00B27EAD"/>
    <w:rsid w:val="00B756D1"/>
    <w:rsid w:val="00BC0595"/>
    <w:rsid w:val="00BE3645"/>
    <w:rsid w:val="00C5236E"/>
    <w:rsid w:val="00CB3F60"/>
    <w:rsid w:val="00CD2BC5"/>
    <w:rsid w:val="00D275BC"/>
    <w:rsid w:val="00E06870"/>
    <w:rsid w:val="00E56EDA"/>
    <w:rsid w:val="00E921B9"/>
    <w:rsid w:val="00EB4961"/>
    <w:rsid w:val="00EC00C3"/>
    <w:rsid w:val="00F130F6"/>
    <w:rsid w:val="00F20B06"/>
    <w:rsid w:val="00F85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22C028"/>
  <w15:chartTrackingRefBased/>
  <w15:docId w15:val="{F9F2E172-661B-4176-8C2A-85759ECE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aliases w:val="1,标题1,1.标题 1,H1,Chapter Headline,章,chap,1111111,赵1,标题 1桑,标题 1 Char Char,章标题(有序号),标题－0,第一部分,题目,Char Char Char Char,脚注文本1,脚注文本 Char Char Char,脚注文本 Char Char,Footnote Text Char,章标题,标题 111,h1,1st level,Section Head,l1,文章标题,章节标题,b1,标题0,我的一级,第一章 标题 1"/>
    <w:next w:val="a"/>
    <w:link w:val="10"/>
    <w:uiPriority w:val="9"/>
    <w:qFormat/>
    <w:rsid w:val="001E1436"/>
    <w:pPr>
      <w:keepNext/>
      <w:keepLines/>
      <w:numPr>
        <w:numId w:val="4"/>
      </w:numPr>
      <w:spacing w:beforeLines="100" w:afterLines="50" w:line="288" w:lineRule="auto"/>
      <w:jc w:val="center"/>
      <w:outlineLvl w:val="0"/>
    </w:pPr>
    <w:rPr>
      <w:rFonts w:ascii="Calibri" w:eastAsia="黑体" w:hAnsi="Calibri" w:cs="Times New Roman"/>
      <w:b/>
      <w:bCs/>
      <w:kern w:val="44"/>
      <w:sz w:val="36"/>
      <w:szCs w:val="44"/>
    </w:rPr>
  </w:style>
  <w:style w:type="paragraph" w:styleId="2">
    <w:name w:val="heading 2"/>
    <w:aliases w:val="标题2,标题21,标题22,l2,Alt+2,H2,Underrubrik1,prop2,h2,2nd level,Titre2,Header 2,Head 2,Level 2 Head,1.1  heading 2,Heading Two,Title2,1.1标题 2,1.1,节,_Heading 2,l2 Char,Alt+2 Char,H2 Char,Underrubrik1 Char,prop2 Char,h2 Char,节标题,一级,标题 21,Se,1题号,Char1 Char"/>
    <w:next w:val="a"/>
    <w:link w:val="20"/>
    <w:uiPriority w:val="9"/>
    <w:unhideWhenUsed/>
    <w:qFormat/>
    <w:rsid w:val="001E1436"/>
    <w:pPr>
      <w:numPr>
        <w:ilvl w:val="1"/>
        <w:numId w:val="4"/>
      </w:numPr>
      <w:spacing w:beforeLines="100" w:afterLines="50" w:line="288" w:lineRule="auto"/>
      <w:outlineLvl w:val="1"/>
    </w:pPr>
    <w:rPr>
      <w:rFonts w:ascii="Cambria" w:eastAsia="黑体" w:hAnsi="Cambria" w:cs="Times New Roman"/>
      <w:b/>
      <w:bCs/>
      <w:sz w:val="30"/>
      <w:szCs w:val="32"/>
    </w:rPr>
  </w:style>
  <w:style w:type="paragraph" w:styleId="3">
    <w:name w:val="heading 3"/>
    <w:aliases w:val="头,标题 3 Char Char Char Char Char Char,咸阳,标题 3 Char Char Char Char,标题 31 Char,标题 32,标题 3 Char Char Char Char1 Char,H3,Heading 3 - o,标题3,Re,h3,标,Char Char Char Char Char Char Char Char Char Char,Char Char Char Char Char Char Char Char Char1,正文缩进1 Char"/>
    <w:next w:val="a"/>
    <w:link w:val="30"/>
    <w:uiPriority w:val="9"/>
    <w:unhideWhenUsed/>
    <w:qFormat/>
    <w:rsid w:val="001E1436"/>
    <w:pPr>
      <w:numPr>
        <w:ilvl w:val="2"/>
        <w:numId w:val="4"/>
      </w:numPr>
      <w:spacing w:before="260" w:after="260" w:line="415" w:lineRule="auto"/>
      <w:outlineLvl w:val="2"/>
    </w:pPr>
    <w:rPr>
      <w:rFonts w:ascii="Calibri" w:eastAsia="黑体" w:hAnsi="Calibri" w:cs="Times New Roman"/>
      <w:bCs/>
      <w:sz w:val="28"/>
      <w:szCs w:val="32"/>
    </w:rPr>
  </w:style>
  <w:style w:type="paragraph" w:styleId="4">
    <w:name w:val="heading 4"/>
    <w:aliases w:val="标题 4 Char Char,标题 4 Char Char Char Char Char,标题 4 Char Char Char Char,四,桑4,款标题,款标题 Char Char Char Char Char Char Char Char,乌海标题4,赵 4,款标题 Char,标题 4 Char2,款标题 Char Char Char Char Char Char Char Char Char Char Char Char Char Char,标题 4桑,Alt+4,h4,Head4"/>
    <w:next w:val="a"/>
    <w:link w:val="40"/>
    <w:uiPriority w:val="9"/>
    <w:unhideWhenUsed/>
    <w:qFormat/>
    <w:rsid w:val="001E1436"/>
    <w:pPr>
      <w:numPr>
        <w:ilvl w:val="3"/>
        <w:numId w:val="4"/>
      </w:numPr>
      <w:spacing w:before="280" w:after="290" w:line="377" w:lineRule="auto"/>
      <w:outlineLvl w:val="3"/>
    </w:pPr>
    <w:rPr>
      <w:rFonts w:ascii="Cambria" w:eastAsia="黑体" w:hAnsi="Cambria" w:cs="Times New Roman"/>
      <w:bCs/>
      <w:sz w:val="24"/>
      <w:szCs w:val="28"/>
    </w:rPr>
  </w:style>
  <w:style w:type="paragraph" w:styleId="5">
    <w:name w:val="heading 5"/>
    <w:aliases w:val="桑 5,赵 5,乌海标题5,标题 5 Char Char,标题 5桑,双鸭山标题5,dash,ds,dd,Char,Char Char Char,标题51,Heading 5 Char,chpater5 Char,chpater5,Heading 5 Char1,Heading 5 Char Char1,Heading 5 Char2,Heading 5 Char Char Char,Char Char Char Char Char Char,Char1 Char1 Char Char"/>
    <w:next w:val="a"/>
    <w:link w:val="50"/>
    <w:uiPriority w:val="9"/>
    <w:unhideWhenUsed/>
    <w:qFormat/>
    <w:rsid w:val="001E1436"/>
    <w:pPr>
      <w:numPr>
        <w:ilvl w:val="4"/>
        <w:numId w:val="4"/>
      </w:numPr>
      <w:spacing w:before="280" w:after="290" w:line="377" w:lineRule="auto"/>
      <w:outlineLvl w:val="4"/>
    </w:pPr>
    <w:rPr>
      <w:rFonts w:ascii="Calibri" w:eastAsia="宋体" w:hAnsi="Calibri" w:cs="Times New Roman"/>
      <w:bCs/>
      <w:sz w:val="24"/>
      <w:szCs w:val="28"/>
    </w:rPr>
  </w:style>
  <w:style w:type="paragraph" w:styleId="6">
    <w:name w:val="heading 6"/>
    <w:aliases w:val="标题 6尚,乌海标题 6,标题 6（非标题性条目，可在各级标题下）,表-标题,滇中标题5"/>
    <w:next w:val="a"/>
    <w:link w:val="60"/>
    <w:uiPriority w:val="9"/>
    <w:unhideWhenUsed/>
    <w:qFormat/>
    <w:rsid w:val="001E1436"/>
    <w:pPr>
      <w:numPr>
        <w:ilvl w:val="5"/>
        <w:numId w:val="4"/>
      </w:numPr>
      <w:spacing w:before="240" w:after="64" w:line="319" w:lineRule="auto"/>
      <w:outlineLvl w:val="5"/>
    </w:pPr>
    <w:rPr>
      <w:rFonts w:ascii="Cambria" w:eastAsia="宋体" w:hAnsi="Cambria" w:cs="Times New Roman"/>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0ECE"/>
    <w:pPr>
      <w:ind w:firstLineChars="200" w:firstLine="420"/>
    </w:pPr>
  </w:style>
  <w:style w:type="paragraph" w:styleId="a4">
    <w:name w:val="header"/>
    <w:basedOn w:val="a"/>
    <w:link w:val="a5"/>
    <w:uiPriority w:val="99"/>
    <w:unhideWhenUsed/>
    <w:rsid w:val="00C5236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C5236E"/>
    <w:rPr>
      <w:sz w:val="18"/>
      <w:szCs w:val="18"/>
    </w:rPr>
  </w:style>
  <w:style w:type="paragraph" w:styleId="a6">
    <w:name w:val="footer"/>
    <w:basedOn w:val="a"/>
    <w:link w:val="a7"/>
    <w:uiPriority w:val="99"/>
    <w:unhideWhenUsed/>
    <w:rsid w:val="00C5236E"/>
    <w:pPr>
      <w:tabs>
        <w:tab w:val="center" w:pos="4153"/>
        <w:tab w:val="right" w:pos="8306"/>
      </w:tabs>
      <w:snapToGrid w:val="0"/>
      <w:jc w:val="left"/>
    </w:pPr>
    <w:rPr>
      <w:sz w:val="18"/>
      <w:szCs w:val="18"/>
    </w:rPr>
  </w:style>
  <w:style w:type="character" w:customStyle="1" w:styleId="a7">
    <w:name w:val="页脚 字符"/>
    <w:basedOn w:val="a0"/>
    <w:link w:val="a6"/>
    <w:uiPriority w:val="99"/>
    <w:rsid w:val="00C5236E"/>
    <w:rPr>
      <w:sz w:val="18"/>
      <w:szCs w:val="18"/>
    </w:rPr>
  </w:style>
  <w:style w:type="character" w:customStyle="1" w:styleId="10">
    <w:name w:val="标题 1 字符"/>
    <w:aliases w:val="1 字符,标题1 字符,1.标题 1 字符,H1 字符,Chapter Headline 字符,章 字符,chap 字符,1111111 字符,赵1 字符,标题 1桑 字符,标题 1 Char Char 字符,章标题(有序号) 字符,标题－0 字符,第一部分 字符,题目 字符,Char Char Char Char 字符,脚注文本1 字符,脚注文本 Char Char Char 字符,脚注文本 Char Char 字符,Footnote Text Char 字符,章标题 字符"/>
    <w:basedOn w:val="a0"/>
    <w:link w:val="1"/>
    <w:uiPriority w:val="9"/>
    <w:rsid w:val="001E1436"/>
    <w:rPr>
      <w:rFonts w:ascii="Calibri" w:eastAsia="黑体" w:hAnsi="Calibri" w:cs="Times New Roman"/>
      <w:b/>
      <w:bCs/>
      <w:kern w:val="44"/>
      <w:sz w:val="36"/>
      <w:szCs w:val="44"/>
    </w:rPr>
  </w:style>
  <w:style w:type="character" w:customStyle="1" w:styleId="20">
    <w:name w:val="标题 2 字符"/>
    <w:aliases w:val="标题2 字符,标题21 字符,标题22 字符,l2 字符,Alt+2 字符,H2 字符,Underrubrik1 字符,prop2 字符,h2 字符,2nd level 字符,Titre2 字符,Header 2 字符,Head 2 字符,Level 2 Head 字符,1.1  heading 2 字符,Heading Two 字符,Title2 字符,1.1标题 2 字符,1.1 字符,节 字符,_Heading 2 字符,l2 Char 字符,Alt+2 Char 字符"/>
    <w:basedOn w:val="a0"/>
    <w:link w:val="2"/>
    <w:uiPriority w:val="9"/>
    <w:rsid w:val="001E1436"/>
    <w:rPr>
      <w:rFonts w:ascii="Cambria" w:eastAsia="黑体" w:hAnsi="Cambria" w:cs="Times New Roman"/>
      <w:b/>
      <w:bCs/>
      <w:sz w:val="30"/>
      <w:szCs w:val="32"/>
    </w:rPr>
  </w:style>
  <w:style w:type="character" w:customStyle="1" w:styleId="30">
    <w:name w:val="标题 3 字符"/>
    <w:aliases w:val="头 字符,标题 3 Char Char Char Char Char Char 字符,咸阳 字符,标题 3 Char Char Char Char 字符,标题 31 Char 字符,标题 32 字符,标题 3 Char Char Char Char1 Char 字符,H3 字符,Heading 3 - o 字符,标题3 字符,Re 字符,h3 字符,标 字符,Char Char Char Char Char Char Char Char Char Char 字符"/>
    <w:basedOn w:val="a0"/>
    <w:link w:val="3"/>
    <w:uiPriority w:val="9"/>
    <w:rsid w:val="001E1436"/>
    <w:rPr>
      <w:rFonts w:ascii="Calibri" w:eastAsia="黑体" w:hAnsi="Calibri" w:cs="Times New Roman"/>
      <w:bCs/>
      <w:sz w:val="28"/>
      <w:szCs w:val="32"/>
    </w:rPr>
  </w:style>
  <w:style w:type="character" w:customStyle="1" w:styleId="40">
    <w:name w:val="标题 4 字符"/>
    <w:aliases w:val="标题 4 Char Char 字符,标题 4 Char Char Char Char Char 字符,标题 4 Char Char Char Char 字符,四 字符,桑4 字符,款标题 字符,款标题 Char Char Char Char Char Char Char Char 字符,乌海标题4 字符,赵 4 字符,款标题 Char 字符,标题 4 Char2 字符,标题 4桑 字符,Alt+4 字符,h4 字符,Head4 字符"/>
    <w:basedOn w:val="a0"/>
    <w:link w:val="4"/>
    <w:uiPriority w:val="9"/>
    <w:rsid w:val="001E1436"/>
    <w:rPr>
      <w:rFonts w:ascii="Cambria" w:eastAsia="黑体" w:hAnsi="Cambria" w:cs="Times New Roman"/>
      <w:bCs/>
      <w:sz w:val="24"/>
      <w:szCs w:val="28"/>
    </w:rPr>
  </w:style>
  <w:style w:type="character" w:customStyle="1" w:styleId="50">
    <w:name w:val="标题 5 字符"/>
    <w:aliases w:val="桑 5 字符,赵 5 字符,乌海标题5 字符,标题 5 Char Char 字符,标题 5桑 字符,双鸭山标题5 字符,dash 字符,ds 字符,dd 字符,Char 字符,Char Char Char 字符,标题51 字符,Heading 5 Char 字符,chpater5 Char 字符,chpater5 字符,Heading 5 Char1 字符,Heading 5 Char Char1 字符,Heading 5 Char2 字符"/>
    <w:basedOn w:val="a0"/>
    <w:link w:val="5"/>
    <w:uiPriority w:val="9"/>
    <w:rsid w:val="001E1436"/>
    <w:rPr>
      <w:rFonts w:ascii="Calibri" w:eastAsia="宋体" w:hAnsi="Calibri" w:cs="Times New Roman"/>
      <w:bCs/>
      <w:sz w:val="24"/>
      <w:szCs w:val="28"/>
    </w:rPr>
  </w:style>
  <w:style w:type="character" w:customStyle="1" w:styleId="60">
    <w:name w:val="标题 6 字符"/>
    <w:aliases w:val="标题 6尚 字符,乌海标题 6 字符,标题 6（非标题性条目，可在各级标题下） 字符,表-标题 字符,滇中标题5 字符"/>
    <w:basedOn w:val="a0"/>
    <w:link w:val="6"/>
    <w:uiPriority w:val="9"/>
    <w:rsid w:val="001E1436"/>
    <w:rPr>
      <w:rFonts w:ascii="Cambria" w:eastAsia="宋体" w:hAnsi="Cambria" w:cs="Times New Roman"/>
      <w:bCs/>
      <w:sz w:val="24"/>
      <w:szCs w:val="24"/>
    </w:rPr>
  </w:style>
  <w:style w:type="paragraph" w:styleId="a8">
    <w:name w:val="caption"/>
    <w:aliases w:val="题注 Char Char,题注 Char Char Char Char,题注 Char Char Char Char Char,题注 Char Char Char,图题注WJH,DR图名 Char,题注 Char1,题注 Char Char1,题注 Char Char Char Char1,题注 Char Char Char Char Char1,题注 Char Char Char1,图题注WJH1,DR图名 Char1,题注 Char2,题注 Char Char2,题注 Cha,图题,图-名"/>
    <w:next w:val="a"/>
    <w:link w:val="a9"/>
    <w:uiPriority w:val="35"/>
    <w:unhideWhenUsed/>
    <w:qFormat/>
    <w:rsid w:val="001E1436"/>
    <w:pPr>
      <w:spacing w:afterLines="50" w:line="288" w:lineRule="auto"/>
      <w:jc w:val="center"/>
    </w:pPr>
    <w:rPr>
      <w:rFonts w:ascii="Cambria" w:eastAsia="黑体" w:hAnsi="Cambria" w:cs="Times New Roman"/>
      <w:szCs w:val="20"/>
    </w:rPr>
  </w:style>
  <w:style w:type="character" w:customStyle="1" w:styleId="a9">
    <w:name w:val="题注 字符"/>
    <w:aliases w:val="题注 Char Char 字符,题注 Char Char Char Char 字符,题注 Char Char Char Char Char 字符,题注 Char Char Char 字符,图题注WJH 字符,DR图名 Char 字符,题注 Char1 字符,题注 Char Char1 字符,题注 Char Char Char Char1 字符,题注 Char Char Char Char Char1 字符,题注 Char Char Char1 字符,图题注WJH1 字符,题注 Cha 字符"/>
    <w:link w:val="a8"/>
    <w:uiPriority w:val="35"/>
    <w:qFormat/>
    <w:locked/>
    <w:rsid w:val="001E1436"/>
    <w:rPr>
      <w:rFonts w:ascii="Cambria" w:eastAsia="黑体" w:hAnsi="Cambria" w:cs="Times New Roman"/>
      <w:szCs w:val="20"/>
    </w:rPr>
  </w:style>
  <w:style w:type="paragraph" w:customStyle="1" w:styleId="aa">
    <w:name w:val="表格文字"/>
    <w:link w:val="Char"/>
    <w:qFormat/>
    <w:rsid w:val="001E1436"/>
    <w:pPr>
      <w:adjustRightInd w:val="0"/>
      <w:snapToGrid w:val="0"/>
      <w:jc w:val="center"/>
    </w:pPr>
    <w:rPr>
      <w:rFonts w:ascii="宋体" w:eastAsia="宋体" w:hAnsi="宋体" w:cs="宋体"/>
      <w:bCs/>
      <w:szCs w:val="20"/>
    </w:rPr>
  </w:style>
  <w:style w:type="character" w:customStyle="1" w:styleId="Char">
    <w:name w:val="表格文字 Char"/>
    <w:link w:val="aa"/>
    <w:locked/>
    <w:rsid w:val="001E1436"/>
    <w:rPr>
      <w:rFonts w:ascii="宋体" w:eastAsia="宋体" w:hAnsi="宋体" w:cs="宋体"/>
      <w:bCs/>
      <w:szCs w:val="20"/>
    </w:rPr>
  </w:style>
  <w:style w:type="table" w:customStyle="1" w:styleId="-1">
    <w:name w:val="标注-表样式1"/>
    <w:basedOn w:val="a1"/>
    <w:uiPriority w:val="99"/>
    <w:qFormat/>
    <w:rsid w:val="001E1436"/>
    <w:pPr>
      <w:jc w:val="center"/>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11">
    <w:name w:val="+列表1"/>
    <w:basedOn w:val="a"/>
    <w:rsid w:val="00A30BDD"/>
    <w:pPr>
      <w:jc w:val="center"/>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17397">
      <w:bodyDiv w:val="1"/>
      <w:marLeft w:val="0"/>
      <w:marRight w:val="0"/>
      <w:marTop w:val="0"/>
      <w:marBottom w:val="0"/>
      <w:divBdr>
        <w:top w:val="none" w:sz="0" w:space="0" w:color="auto"/>
        <w:left w:val="none" w:sz="0" w:space="0" w:color="auto"/>
        <w:bottom w:val="none" w:sz="0" w:space="0" w:color="auto"/>
        <w:right w:val="none" w:sz="0" w:space="0" w:color="auto"/>
      </w:divBdr>
      <w:divsChild>
        <w:div w:id="412506663">
          <w:marLeft w:val="518"/>
          <w:marRight w:val="0"/>
          <w:marTop w:val="74"/>
          <w:marBottom w:val="0"/>
          <w:divBdr>
            <w:top w:val="none" w:sz="0" w:space="0" w:color="auto"/>
            <w:left w:val="none" w:sz="0" w:space="0" w:color="auto"/>
            <w:bottom w:val="none" w:sz="0" w:space="0" w:color="auto"/>
            <w:right w:val="none" w:sz="0" w:space="0" w:color="auto"/>
          </w:divBdr>
        </w:div>
      </w:divsChild>
    </w:div>
    <w:div w:id="1392266199">
      <w:bodyDiv w:val="1"/>
      <w:marLeft w:val="0"/>
      <w:marRight w:val="0"/>
      <w:marTop w:val="0"/>
      <w:marBottom w:val="0"/>
      <w:divBdr>
        <w:top w:val="none" w:sz="0" w:space="0" w:color="auto"/>
        <w:left w:val="none" w:sz="0" w:space="0" w:color="auto"/>
        <w:bottom w:val="none" w:sz="0" w:space="0" w:color="auto"/>
        <w:right w:val="none" w:sz="0" w:space="0" w:color="auto"/>
      </w:divBdr>
      <w:divsChild>
        <w:div w:id="456993832">
          <w:marLeft w:val="518"/>
          <w:marRight w:val="0"/>
          <w:marTop w:val="74"/>
          <w:marBottom w:val="0"/>
          <w:divBdr>
            <w:top w:val="none" w:sz="0" w:space="0" w:color="auto"/>
            <w:left w:val="none" w:sz="0" w:space="0" w:color="auto"/>
            <w:bottom w:val="none" w:sz="0" w:space="0" w:color="auto"/>
            <w:right w:val="none" w:sz="0" w:space="0" w:color="auto"/>
          </w:divBdr>
        </w:div>
        <w:div w:id="70272635">
          <w:marLeft w:val="518"/>
          <w:marRight w:val="0"/>
          <w:marTop w:val="74"/>
          <w:marBottom w:val="0"/>
          <w:divBdr>
            <w:top w:val="none" w:sz="0" w:space="0" w:color="auto"/>
            <w:left w:val="none" w:sz="0" w:space="0" w:color="auto"/>
            <w:bottom w:val="none" w:sz="0" w:space="0" w:color="auto"/>
            <w:right w:val="none" w:sz="0" w:space="0" w:color="auto"/>
          </w:divBdr>
        </w:div>
        <w:div w:id="1946116275">
          <w:marLeft w:val="518"/>
          <w:marRight w:val="0"/>
          <w:marTop w:val="74"/>
          <w:marBottom w:val="0"/>
          <w:divBdr>
            <w:top w:val="none" w:sz="0" w:space="0" w:color="auto"/>
            <w:left w:val="none" w:sz="0" w:space="0" w:color="auto"/>
            <w:bottom w:val="none" w:sz="0" w:space="0" w:color="auto"/>
            <w:right w:val="none" w:sz="0" w:space="0" w:color="auto"/>
          </w:divBdr>
        </w:div>
      </w:divsChild>
    </w:div>
    <w:div w:id="1519807636">
      <w:bodyDiv w:val="1"/>
      <w:marLeft w:val="0"/>
      <w:marRight w:val="0"/>
      <w:marTop w:val="0"/>
      <w:marBottom w:val="0"/>
      <w:divBdr>
        <w:top w:val="none" w:sz="0" w:space="0" w:color="auto"/>
        <w:left w:val="none" w:sz="0" w:space="0" w:color="auto"/>
        <w:bottom w:val="none" w:sz="0" w:space="0" w:color="auto"/>
        <w:right w:val="none" w:sz="0" w:space="0" w:color="auto"/>
      </w:divBdr>
      <w:divsChild>
        <w:div w:id="748893750">
          <w:marLeft w:val="518"/>
          <w:marRight w:val="0"/>
          <w:marTop w:val="7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TotalTime>
  <Pages>5</Pages>
  <Words>349</Words>
  <Characters>1995</Characters>
  <Application>Microsoft Office Word</Application>
  <DocSecurity>0</DocSecurity>
  <Lines>16</Lines>
  <Paragraphs>4</Paragraphs>
  <ScaleCrop>false</ScaleCrop>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潘晓玥</dc:creator>
  <cp:keywords/>
  <dc:description/>
  <cp:lastModifiedBy>Administrator</cp:lastModifiedBy>
  <cp:revision>24</cp:revision>
  <dcterms:created xsi:type="dcterms:W3CDTF">2016-05-09T01:58:00Z</dcterms:created>
  <dcterms:modified xsi:type="dcterms:W3CDTF">2020-11-10T08:15:00Z</dcterms:modified>
</cp:coreProperties>
</file>