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《〈德阳市高铁组团控制性详细规划（修编）〉GT01-10-01地块规划优化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成果</w:t>
      </w:r>
      <w:r>
        <w:rPr>
          <w:rFonts w:hint="eastAsia" w:ascii="宋体" w:hAnsi="宋体" w:eastAsia="宋体"/>
          <w:sz w:val="32"/>
          <w:szCs w:val="36"/>
        </w:rPr>
        <w:t>》批后公布材料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相关说明：</w:t>
      </w:r>
    </w:p>
    <w:p>
      <w:pPr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1、按照《城乡规划法》第八条规定，现将德阳市人民政府批复的《〈德阳市高铁组团控制性详细规划（修编）〉GT01-10-01地块规划优化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成果</w:t>
      </w:r>
      <w:r>
        <w:rPr>
          <w:rFonts w:hint="eastAsia" w:ascii="宋体" w:hAnsi="宋体" w:eastAsia="宋体"/>
          <w:sz w:val="28"/>
          <w:szCs w:val="32"/>
        </w:rPr>
        <w:t>》予以公布。</w:t>
      </w:r>
    </w:p>
    <w:p>
      <w:pPr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2、本材料版权归</w:t>
      </w:r>
      <w:r>
        <w:rPr>
          <w:rFonts w:hint="eastAsia" w:ascii="宋体" w:hAnsi="宋体" w:eastAsia="宋体"/>
          <w:sz w:val="28"/>
          <w:szCs w:val="32"/>
        </w:rPr>
        <w:t>德阳市自然资源和规划局旌阳分局</w:t>
      </w:r>
      <w:r>
        <w:rPr>
          <w:rFonts w:ascii="宋体" w:hAnsi="宋体" w:eastAsia="宋体"/>
          <w:sz w:val="28"/>
          <w:szCs w:val="32"/>
        </w:rPr>
        <w:t>所有，未取得版权人的书面授权，谢绝改变、分发、发布或使用本材料图文资料</w:t>
      </w:r>
      <w:r>
        <w:rPr>
          <w:rFonts w:hint="eastAsia" w:ascii="宋体" w:hAnsi="宋体" w:eastAsia="宋体"/>
          <w:sz w:val="28"/>
          <w:szCs w:val="32"/>
        </w:rPr>
        <w:t>。</w:t>
      </w:r>
    </w:p>
    <w:p>
      <w:pPr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3、本材料最终解释权属</w:t>
      </w:r>
      <w:r>
        <w:rPr>
          <w:rFonts w:hint="eastAsia" w:ascii="宋体" w:hAnsi="宋体" w:eastAsia="宋体"/>
          <w:sz w:val="28"/>
          <w:szCs w:val="32"/>
        </w:rPr>
        <w:t>德阳市自然资源和规划局旌阳分局</w:t>
      </w:r>
      <w:r>
        <w:rPr>
          <w:rFonts w:ascii="宋体" w:hAnsi="宋体" w:eastAsia="宋体"/>
          <w:sz w:val="28"/>
          <w:szCs w:val="32"/>
        </w:rPr>
        <w:t>。</w:t>
      </w:r>
    </w:p>
    <w:p>
      <w:pPr>
        <w:widowControl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br w:type="page"/>
      </w:r>
    </w:p>
    <w:p>
      <w:pPr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《〈德阳市高铁组团控制性详细规划（修编）〉GT01-10-01地块规划优化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成果</w:t>
      </w:r>
      <w:bookmarkStart w:id="0" w:name="_GoBack"/>
      <w:bookmarkEnd w:id="0"/>
      <w:r>
        <w:rPr>
          <w:rFonts w:hint="eastAsia" w:ascii="宋体" w:hAnsi="宋体" w:eastAsia="宋体"/>
          <w:sz w:val="28"/>
          <w:szCs w:val="32"/>
        </w:rPr>
        <w:t>》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规划用地布局优化调整对比</w:t>
      </w:r>
    </w:p>
    <w:p>
      <w:pPr>
        <w:jc w:val="center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4163695" cy="3291205"/>
            <wp:effectExtent l="0" t="0" r="8255" b="4445"/>
            <wp:docPr id="18300473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47305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842" cy="3294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4153535" cy="3288665"/>
            <wp:effectExtent l="0" t="0" r="0" b="6985"/>
            <wp:docPr id="21001148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1483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816" cy="331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Cs/>
          <w:color w:val="000000" w:themeColor="text1"/>
          <w:kern w:val="24"/>
          <w:sz w:val="20"/>
          <w:szCs w:val="20"/>
          <w14:textFill>
            <w14:solidFill>
              <w14:schemeClr w14:val="tx1"/>
            </w14:solidFill>
          </w14:textFill>
        </w:rPr>
        <w:t xml:space="preserve">优化调整前用地布局图                                </w:t>
      </w:r>
      <w:r>
        <w:rPr>
          <w:rFonts w:ascii="宋体" w:hAnsi="宋体" w:eastAsia="宋体" w:cs="宋体"/>
          <w:bCs/>
          <w:color w:val="000000" w:themeColor="text1"/>
          <w:kern w:val="24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bCs/>
          <w:color w:val="000000" w:themeColor="text1"/>
          <w:kern w:val="24"/>
          <w:sz w:val="20"/>
          <w:szCs w:val="2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eastAsia="宋体" w:cs="宋体"/>
          <w:bCs/>
          <w:color w:val="000000" w:themeColor="text1"/>
          <w:kern w:val="24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00000" w:themeColor="text1"/>
          <w:kern w:val="24"/>
          <w:sz w:val="20"/>
          <w:szCs w:val="20"/>
          <w14:textFill>
            <w14:solidFill>
              <w14:schemeClr w14:val="tx1"/>
            </w14:solidFill>
          </w14:textFill>
        </w:rPr>
        <w:t xml:space="preserve"> 优化调整后用地布局图</w:t>
      </w:r>
      <w:r>
        <w:rPr>
          <w:rFonts w:hint="eastAsia"/>
        </w:rPr>
        <w:t xml:space="preserve">        </w:t>
      </w:r>
    </w:p>
    <w:p>
      <w:pPr>
        <w:widowControl/>
        <w:jc w:val="lef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br w:type="page"/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用地对比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48"/>
        <w:gridCol w:w="1455"/>
        <w:gridCol w:w="1701"/>
        <w:gridCol w:w="1811"/>
        <w:gridCol w:w="1545"/>
        <w:gridCol w:w="1541"/>
        <w:gridCol w:w="156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49" w:type="dxa"/>
            <w:gridSpan w:val="4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优化调整前</w:t>
            </w:r>
          </w:p>
        </w:tc>
        <w:tc>
          <w:tcPr>
            <w:tcW w:w="6458" w:type="dxa"/>
            <w:gridSpan w:val="4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优化调整后</w:t>
            </w:r>
          </w:p>
        </w:tc>
        <w:tc>
          <w:tcPr>
            <w:tcW w:w="154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5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地块编号</w:t>
            </w:r>
          </w:p>
        </w:tc>
        <w:tc>
          <w:tcPr>
            <w:tcW w:w="1348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用地代码</w:t>
            </w:r>
          </w:p>
        </w:tc>
        <w:tc>
          <w:tcPr>
            <w:tcW w:w="1455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用地性质</w:t>
            </w:r>
          </w:p>
        </w:tc>
        <w:tc>
          <w:tcPr>
            <w:tcW w:w="1701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用地面积（㎡）</w:t>
            </w:r>
          </w:p>
        </w:tc>
        <w:tc>
          <w:tcPr>
            <w:tcW w:w="1811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地块编号</w:t>
            </w:r>
          </w:p>
        </w:tc>
        <w:tc>
          <w:tcPr>
            <w:tcW w:w="1545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用地代码</w:t>
            </w:r>
          </w:p>
        </w:tc>
        <w:tc>
          <w:tcPr>
            <w:tcW w:w="1541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用地性质</w:t>
            </w:r>
          </w:p>
        </w:tc>
        <w:tc>
          <w:tcPr>
            <w:tcW w:w="1561" w:type="dxa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用地面积（㎡）</w:t>
            </w:r>
          </w:p>
        </w:tc>
        <w:tc>
          <w:tcPr>
            <w:tcW w:w="1541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GT01-10-01</w:t>
            </w:r>
          </w:p>
        </w:tc>
        <w:tc>
          <w:tcPr>
            <w:tcW w:w="1348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080404</w:t>
            </w:r>
          </w:p>
        </w:tc>
        <w:tc>
          <w:tcPr>
            <w:tcW w:w="145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幼儿园用地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8335</w:t>
            </w:r>
          </w:p>
        </w:tc>
        <w:tc>
          <w:tcPr>
            <w:tcW w:w="181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GT01-10-03</w:t>
            </w:r>
          </w:p>
        </w:tc>
        <w:tc>
          <w:tcPr>
            <w:tcW w:w="15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080403</w:t>
            </w:r>
          </w:p>
        </w:tc>
        <w:tc>
          <w:tcPr>
            <w:tcW w:w="154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中小学用地</w:t>
            </w:r>
          </w:p>
        </w:tc>
        <w:tc>
          <w:tcPr>
            <w:tcW w:w="156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8335</w:t>
            </w:r>
          </w:p>
        </w:tc>
        <w:tc>
          <w:tcPr>
            <w:tcW w:w="1541" w:type="dxa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5" w:type="dxa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GT01-09-02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080403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中小学用地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63451</w:t>
            </w:r>
          </w:p>
        </w:tc>
        <w:tc>
          <w:tcPr>
            <w:tcW w:w="181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GT01-09-02(A)</w:t>
            </w:r>
          </w:p>
        </w:tc>
        <w:tc>
          <w:tcPr>
            <w:tcW w:w="15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080404</w:t>
            </w:r>
          </w:p>
        </w:tc>
        <w:tc>
          <w:tcPr>
            <w:tcW w:w="154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幼儿园用地</w:t>
            </w:r>
          </w:p>
        </w:tc>
        <w:tc>
          <w:tcPr>
            <w:tcW w:w="156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8335</w:t>
            </w:r>
          </w:p>
        </w:tc>
        <w:tc>
          <w:tcPr>
            <w:tcW w:w="1541" w:type="dxa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5" w:type="dxa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GT01-09-02(B)</w:t>
            </w:r>
          </w:p>
        </w:tc>
        <w:tc>
          <w:tcPr>
            <w:tcW w:w="15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080403</w:t>
            </w:r>
          </w:p>
        </w:tc>
        <w:tc>
          <w:tcPr>
            <w:tcW w:w="154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中小学用地</w:t>
            </w:r>
          </w:p>
        </w:tc>
        <w:tc>
          <w:tcPr>
            <w:tcW w:w="156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ascii="仿宋" w:hAnsi="仿宋" w:eastAsia="仿宋" w:cs="微软雅黑"/>
                <w:sz w:val="22"/>
              </w:rPr>
              <w:t>55116</w:t>
            </w:r>
          </w:p>
        </w:tc>
        <w:tc>
          <w:tcPr>
            <w:tcW w:w="1541" w:type="dxa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48" w:type="dxa"/>
            <w:gridSpan w:val="3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ascii="仿宋" w:hAnsi="仿宋" w:eastAsia="仿宋" w:cs="微软雅黑"/>
                <w:b/>
                <w:bCs/>
                <w:sz w:val="22"/>
              </w:rPr>
              <w:t>71786</w:t>
            </w:r>
          </w:p>
        </w:tc>
        <w:tc>
          <w:tcPr>
            <w:tcW w:w="4897" w:type="dxa"/>
            <w:gridSpan w:val="3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合计</w:t>
            </w:r>
          </w:p>
        </w:tc>
        <w:tc>
          <w:tcPr>
            <w:tcW w:w="156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ascii="仿宋" w:hAnsi="仿宋" w:eastAsia="仿宋" w:cs="微软雅黑"/>
                <w:b/>
                <w:bCs/>
                <w:sz w:val="22"/>
              </w:rPr>
              <w:t>71786</w:t>
            </w:r>
          </w:p>
        </w:tc>
        <w:tc>
          <w:tcPr>
            <w:tcW w:w="1541" w:type="dxa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</w:p>
        </w:tc>
      </w:tr>
    </w:tbl>
    <w:p>
      <w:pPr>
        <w:jc w:val="left"/>
        <w:rPr>
          <w:rFonts w:ascii="宋体" w:hAnsi="宋体" w:eastAsia="宋体"/>
          <w:sz w:val="20"/>
          <w:szCs w:val="21"/>
        </w:rPr>
      </w:pPr>
    </w:p>
    <w:p>
      <w:pPr>
        <w:pStyle w:val="10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指标对比</w:t>
      </w:r>
    </w:p>
    <w:tbl>
      <w:tblPr>
        <w:tblStyle w:val="5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786"/>
        <w:gridCol w:w="2000"/>
        <w:gridCol w:w="1748"/>
        <w:gridCol w:w="1485"/>
        <w:gridCol w:w="1684"/>
        <w:gridCol w:w="1118"/>
        <w:gridCol w:w="1020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500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优化调整前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编号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类别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地块面积（㎡）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容积率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建筑密度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建筑高度（m)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绿地率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兼容性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兼容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GT01-10-01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幼儿园用地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8335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FAR</w:t>
            </w:r>
            <w:r>
              <w:rPr>
                <w:rFonts w:hint="eastAsia" w:ascii="仿宋" w:hAnsi="仿宋" w:eastAsia="仿宋"/>
                <w:sz w:val="22"/>
              </w:rPr>
              <w:t>≤1.0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≤35%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≤16m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≥30%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GT01-09-02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中小学用地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63451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FAR</w:t>
            </w:r>
            <w:r>
              <w:rPr>
                <w:rFonts w:hint="eastAsia" w:ascii="仿宋" w:hAnsi="仿宋" w:eastAsia="仿宋"/>
                <w:sz w:val="22"/>
              </w:rPr>
              <w:t>≤1.0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≤35%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≤5F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≥30%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500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优化调整后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地块编号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用地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类别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地块面积（㎡）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容积率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建筑密度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建筑高度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（m）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绿地率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兼容性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 w:themeFill="background1" w:themeFillShade="D8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兼容</w:t>
            </w:r>
          </w:p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2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2"/>
              </w:rPr>
              <w:t>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GT01-10-03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中小学用地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8335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FAR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≤1.0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≤35%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</w:t>
            </w:r>
            <w:r>
              <w:rPr>
                <w:rFonts w:ascii="仿宋" w:hAnsi="仿宋" w:eastAsia="仿宋" w:cs="微软雅黑"/>
                <w:sz w:val="22"/>
              </w:rPr>
              <w:t>5F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≥30%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GT01-09-02(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幼儿园用地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8335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FAR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≤1.0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≤3</w:t>
            </w:r>
            <w:r>
              <w:rPr>
                <w:rFonts w:ascii="仿宋" w:hAnsi="仿宋" w:eastAsia="仿宋" w:cs="微软雅黑"/>
                <w:sz w:val="22"/>
              </w:rPr>
              <w:t>5</w:t>
            </w:r>
            <w:r>
              <w:rPr>
                <w:rFonts w:hint="eastAsia" w:ascii="仿宋" w:hAnsi="仿宋" w:eastAsia="仿宋" w:cs="微软雅黑"/>
                <w:sz w:val="22"/>
              </w:rPr>
              <w:t>%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</w:t>
            </w:r>
            <w:r>
              <w:rPr>
                <w:rFonts w:ascii="仿宋" w:hAnsi="仿宋" w:eastAsia="仿宋" w:cs="微软雅黑"/>
                <w:sz w:val="22"/>
              </w:rPr>
              <w:t>16</w:t>
            </w:r>
            <w:r>
              <w:rPr>
                <w:rFonts w:hint="eastAsia" w:ascii="仿宋" w:hAnsi="仿宋" w:eastAsia="仿宋" w:cs="微软雅黑"/>
                <w:sz w:val="22"/>
              </w:rPr>
              <w:t>m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≥30%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GT01-09-02(B)</w:t>
            </w:r>
          </w:p>
        </w:tc>
        <w:tc>
          <w:tcPr>
            <w:tcW w:w="6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中小学用地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55116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FAR≤1.0</w:t>
            </w:r>
          </w:p>
        </w:tc>
        <w:tc>
          <w:tcPr>
            <w:tcW w:w="5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≤35%</w:t>
            </w:r>
          </w:p>
        </w:tc>
        <w:tc>
          <w:tcPr>
            <w:tcW w:w="6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≤</w:t>
            </w:r>
            <w:r>
              <w:rPr>
                <w:rFonts w:ascii="仿宋" w:hAnsi="仿宋" w:eastAsia="仿宋" w:cs="微软雅黑"/>
                <w:sz w:val="22"/>
              </w:rPr>
              <w:t>5F</w:t>
            </w:r>
          </w:p>
        </w:tc>
        <w:tc>
          <w:tcPr>
            <w:tcW w:w="3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≥30%</w:t>
            </w:r>
          </w:p>
        </w:tc>
        <w:tc>
          <w:tcPr>
            <w:tcW w:w="3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  <w:tc>
          <w:tcPr>
            <w:tcW w:w="4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" w:hAnsi="仿宋" w:eastAsia="仿宋" w:cs="微软雅黑"/>
                <w:sz w:val="22"/>
              </w:rPr>
            </w:pPr>
            <w:r>
              <w:rPr>
                <w:rFonts w:hint="eastAsia" w:ascii="仿宋" w:hAnsi="仿宋" w:eastAsia="仿宋" w:cs="微软雅黑"/>
                <w:sz w:val="22"/>
              </w:rPr>
              <w:t>--</w:t>
            </w:r>
          </w:p>
        </w:tc>
      </w:tr>
    </w:tbl>
    <w:p>
      <w:pPr>
        <w:jc w:val="left"/>
        <w:rPr>
          <w:rFonts w:ascii="宋体" w:hAnsi="宋体" w:eastAsia="宋体"/>
          <w:sz w:val="28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10F04"/>
    <w:multiLevelType w:val="multilevel"/>
    <w:tmpl w:val="1E210F0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YzhlMTkyNTM2MDAxNThhZWI3M2ExM2ZlYzQyZDEifQ=="/>
  </w:docVars>
  <w:rsids>
    <w:rsidRoot w:val="00E5015C"/>
    <w:rsid w:val="00111189"/>
    <w:rsid w:val="00277F7E"/>
    <w:rsid w:val="00411038"/>
    <w:rsid w:val="00525C65"/>
    <w:rsid w:val="00542B9C"/>
    <w:rsid w:val="00593B05"/>
    <w:rsid w:val="008E6397"/>
    <w:rsid w:val="00A46CF9"/>
    <w:rsid w:val="00AE5566"/>
    <w:rsid w:val="00DA57F4"/>
    <w:rsid w:val="00DB1974"/>
    <w:rsid w:val="00E36F49"/>
    <w:rsid w:val="00E5015C"/>
    <w:rsid w:val="00EC71EF"/>
    <w:rsid w:val="00EE2B24"/>
    <w:rsid w:val="04044963"/>
    <w:rsid w:val="04455AD9"/>
    <w:rsid w:val="11052C73"/>
    <w:rsid w:val="18E8734E"/>
    <w:rsid w:val="1A654465"/>
    <w:rsid w:val="1AD61208"/>
    <w:rsid w:val="1B3A51F0"/>
    <w:rsid w:val="1ED011AF"/>
    <w:rsid w:val="287D76A9"/>
    <w:rsid w:val="2F3744BE"/>
    <w:rsid w:val="304D7AD9"/>
    <w:rsid w:val="370824F6"/>
    <w:rsid w:val="3CB25C41"/>
    <w:rsid w:val="40C512A1"/>
    <w:rsid w:val="4202058A"/>
    <w:rsid w:val="44685B04"/>
    <w:rsid w:val="48F42F1E"/>
    <w:rsid w:val="4AE967F0"/>
    <w:rsid w:val="556A30EE"/>
    <w:rsid w:val="57727049"/>
    <w:rsid w:val="62A8600B"/>
    <w:rsid w:val="67CE48E7"/>
    <w:rsid w:val="6E6C6C08"/>
    <w:rsid w:val="755A5A0C"/>
    <w:rsid w:val="764741E2"/>
    <w:rsid w:val="781760D3"/>
    <w:rsid w:val="7C2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861</Characters>
  <Lines>7</Lines>
  <Paragraphs>2</Paragraphs>
  <TotalTime>16</TotalTime>
  <ScaleCrop>false</ScaleCrop>
  <LinksUpToDate>false</LinksUpToDate>
  <CharactersWithSpaces>1009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2024-01-31T02:00:00Z</dcterms:created>
  <dc:creator>1838014945@qq.com</dc:creator>
  <cp:lastModifiedBy>Mr Super</cp:lastModifiedBy>
  <cp:lastPrinted>2023-10-30T06:59:00Z</cp:lastPrinted>
  <dcterms:modified xsi:type="dcterms:W3CDTF">2024-02-04T06:37:49Z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FCAFF1DD697E42BB81B7E0A6998B1018_12</vt:lpwstr>
  </property>
</Properties>
</file>